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7421" w:rsidRPr="00E31DE5" w:rsidRDefault="00697421" w:rsidP="00697421">
      <w:pPr>
        <w:jc w:val="both"/>
        <w:rPr>
          <w:lang w:val="sr-Cyrl-CS"/>
        </w:rPr>
      </w:pPr>
      <w:r>
        <w:rPr>
          <w:lang w:val="sr-Cyrl-CS"/>
        </w:rPr>
        <w:t>На основу Решења о банкротству</w:t>
      </w:r>
      <w:r w:rsidRPr="00E31DE5">
        <w:rPr>
          <w:lang w:val="sr-Cyrl-CS"/>
        </w:rPr>
        <w:t xml:space="preserve"> стечајног</w:t>
      </w:r>
      <w:r>
        <w:rPr>
          <w:lang w:val="sr-Cyrl-CS"/>
        </w:rPr>
        <w:t xml:space="preserve"> судије Привредног суда у Нишу</w:t>
      </w:r>
      <w:r>
        <w:rPr>
          <w:lang w:val="sr-Latn-CS"/>
        </w:rPr>
        <w:t xml:space="preserve"> </w:t>
      </w:r>
      <w:r>
        <w:rPr>
          <w:lang w:val="sr-Cyrl-CS"/>
        </w:rPr>
        <w:t>од 06.02.2019.године, број предмета Ст</w:t>
      </w:r>
      <w:r w:rsidRPr="00E31DE5">
        <w:rPr>
          <w:lang w:val="sr-Cyrl-CS"/>
        </w:rPr>
        <w:t>.</w:t>
      </w:r>
      <w:r>
        <w:rPr>
          <w:lang w:val="sr-Cyrl-CS"/>
        </w:rPr>
        <w:t xml:space="preserve"> 20/2018,</w:t>
      </w:r>
      <w:r w:rsidRPr="00E31DE5">
        <w:rPr>
          <w:lang w:val="sr-Cyrl-CS"/>
        </w:rPr>
        <w:t xml:space="preserve"> а у складу са члан</w:t>
      </w:r>
      <w:r w:rsidRPr="00CC3C0B">
        <w:rPr>
          <w:lang w:val="sr-Latn-CS"/>
        </w:rPr>
        <w:t>o</w:t>
      </w:r>
      <w:r w:rsidRPr="00E31DE5">
        <w:rPr>
          <w:lang w:val="sr-Cyrl-CS"/>
        </w:rPr>
        <w:t xml:space="preserve">вима </w:t>
      </w:r>
      <w:r w:rsidRPr="003C71AE">
        <w:rPr>
          <w:lang w:val="sr-Cyrl-CS"/>
        </w:rPr>
        <w:t>131, 132</w:t>
      </w:r>
      <w:r>
        <w:rPr>
          <w:lang w:val="sr-Latn-CS"/>
        </w:rPr>
        <w:t>,</w:t>
      </w:r>
      <w:r>
        <w:rPr>
          <w:lang w:val="sr-Cyrl-CS"/>
        </w:rPr>
        <w:t>133</w:t>
      </w:r>
      <w:r w:rsidRPr="00697421">
        <w:rPr>
          <w:lang w:val="ru-RU"/>
        </w:rPr>
        <w:t>,</w:t>
      </w:r>
      <w:r w:rsidRPr="00F20494">
        <w:rPr>
          <w:lang w:val="ru-RU"/>
        </w:rPr>
        <w:t xml:space="preserve"> </w:t>
      </w:r>
      <w:r w:rsidR="00F20494">
        <w:rPr>
          <w:lang w:val="sr-Cyrl-CS"/>
        </w:rPr>
        <w:t>136а и</w:t>
      </w:r>
      <w:r w:rsidRPr="00697421">
        <w:rPr>
          <w:lang w:val="sr-Cyrl-CS"/>
        </w:rPr>
        <w:t xml:space="preserve"> 136б </w:t>
      </w:r>
      <w:r w:rsidRPr="00E31DE5">
        <w:rPr>
          <w:lang w:val="sr-Cyrl-CS"/>
        </w:rPr>
        <w:t xml:space="preserve"> Закона о стечај</w:t>
      </w:r>
      <w:r>
        <w:rPr>
          <w:lang w:val="sr-Cyrl-CS"/>
        </w:rPr>
        <w:t>у</w:t>
      </w:r>
      <w:r w:rsidRPr="00E31DE5">
        <w:rPr>
          <w:lang w:val="sr-Cyrl-CS"/>
        </w:rPr>
        <w:t xml:space="preserve"> (</w:t>
      </w:r>
      <w:r>
        <w:rPr>
          <w:lang w:val="sr-Cyrl-CS"/>
        </w:rPr>
        <w:t>«</w:t>
      </w:r>
      <w:r w:rsidRPr="00E31DE5">
        <w:rPr>
          <w:i/>
          <w:lang w:val="sr-Cyrl-CS"/>
        </w:rPr>
        <w:t>Службени гласник  Републике Србије</w:t>
      </w:r>
      <w:r>
        <w:rPr>
          <w:i/>
          <w:lang w:val="sr-Cyrl-CS"/>
        </w:rPr>
        <w:t xml:space="preserve">» </w:t>
      </w:r>
      <w:r w:rsidRPr="00E86B2A">
        <w:rPr>
          <w:i/>
          <w:lang w:val="sr-Cyrl-CS"/>
        </w:rPr>
        <w:t>број 104/2009</w:t>
      </w:r>
      <w:r w:rsidRPr="00E86B2A">
        <w:rPr>
          <w:i/>
          <w:lang w:val="ru-RU"/>
        </w:rPr>
        <w:t xml:space="preserve">, </w:t>
      </w:r>
      <w:r w:rsidRPr="00E86B2A">
        <w:rPr>
          <w:i/>
          <w:lang w:val="sr-Cyrl-CS"/>
        </w:rPr>
        <w:t>99/2011 – др. закон, 71/2012 – одлука УС, 83/2014 и 113/17</w:t>
      </w:r>
      <w:r>
        <w:rPr>
          <w:lang w:val="sr-Cyrl-CS"/>
        </w:rPr>
        <w:t>)</w:t>
      </w:r>
      <w:r>
        <w:rPr>
          <w:lang w:val="sr-Latn-CS"/>
        </w:rPr>
        <w:t xml:space="preserve">, </w:t>
      </w:r>
      <w:r>
        <w:rPr>
          <w:lang w:val="sr-Cyrl-CS"/>
        </w:rPr>
        <w:t xml:space="preserve">Националним стандардом број </w:t>
      </w:r>
      <w:r w:rsidRPr="00DE15B6">
        <w:rPr>
          <w:lang w:val="ru-RU"/>
        </w:rPr>
        <w:t>5</w:t>
      </w:r>
      <w:r w:rsidRPr="00E31DE5">
        <w:rPr>
          <w:lang w:val="sr-Cyrl-CS"/>
        </w:rPr>
        <w:t xml:space="preserve"> </w:t>
      </w:r>
      <w:r>
        <w:rPr>
          <w:lang w:val="sr-Cyrl-CS"/>
        </w:rPr>
        <w:t xml:space="preserve">- </w:t>
      </w:r>
      <w:r w:rsidRPr="00E31DE5">
        <w:rPr>
          <w:lang w:val="sr-Cyrl-CS"/>
        </w:rPr>
        <w:t>о начину и поступку уновчења имовине</w:t>
      </w:r>
      <w:r>
        <w:rPr>
          <w:lang w:val="sr-Cyrl-CS"/>
        </w:rPr>
        <w:t xml:space="preserve"> стечајног дужника</w:t>
      </w:r>
      <w:r w:rsidRPr="00E31DE5">
        <w:rPr>
          <w:lang w:val="sr-Cyrl-CS"/>
        </w:rPr>
        <w:t xml:space="preserve"> (</w:t>
      </w:r>
      <w:r>
        <w:rPr>
          <w:lang w:val="sr-Cyrl-CS"/>
        </w:rPr>
        <w:t>«</w:t>
      </w:r>
      <w:r w:rsidRPr="00E31DE5">
        <w:rPr>
          <w:i/>
          <w:lang w:val="sr-Cyrl-CS"/>
        </w:rPr>
        <w:t>Службени гласник Републике Србије</w:t>
      </w:r>
      <w:r>
        <w:rPr>
          <w:i/>
          <w:lang w:val="sr-Cyrl-CS"/>
        </w:rPr>
        <w:t>» број</w:t>
      </w:r>
      <w:r w:rsidRPr="00E31DE5">
        <w:rPr>
          <w:i/>
          <w:lang w:val="sr-Cyrl-CS"/>
        </w:rPr>
        <w:t xml:space="preserve"> </w:t>
      </w:r>
      <w:r w:rsidRPr="00DE15B6">
        <w:rPr>
          <w:i/>
          <w:lang w:val="ru-RU"/>
        </w:rPr>
        <w:t>13/2010</w:t>
      </w:r>
      <w:r>
        <w:rPr>
          <w:i/>
          <w:lang w:val="sr-Cyrl-CS"/>
        </w:rPr>
        <w:t>.</w:t>
      </w:r>
      <w:r>
        <w:rPr>
          <w:lang w:val="sr-Cyrl-CS"/>
        </w:rPr>
        <w:t>),</w:t>
      </w:r>
      <w:r w:rsidRPr="00E31DE5">
        <w:rPr>
          <w:lang w:val="sr-Cyrl-CS"/>
        </w:rPr>
        <w:t xml:space="preserve"> стечајни управник стечајног дужника</w:t>
      </w:r>
    </w:p>
    <w:p w:rsidR="00697421" w:rsidRPr="00E31DE5" w:rsidRDefault="00697421" w:rsidP="00697421">
      <w:pPr>
        <w:jc w:val="both"/>
        <w:rPr>
          <w:lang w:val="sr-Cyrl-CS"/>
        </w:rPr>
      </w:pPr>
    </w:p>
    <w:p w:rsidR="00697421" w:rsidRPr="00E86B2A" w:rsidRDefault="00697421" w:rsidP="00697421">
      <w:pPr>
        <w:jc w:val="center"/>
        <w:rPr>
          <w:b/>
          <w:sz w:val="28"/>
          <w:szCs w:val="28"/>
          <w:lang w:val="sr-Cyrl-CS"/>
        </w:rPr>
      </w:pPr>
      <w:r w:rsidRPr="00CC7997">
        <w:rPr>
          <w:b/>
          <w:sz w:val="28"/>
          <w:szCs w:val="28"/>
          <w:lang w:val="sr-Cyrl-CS"/>
        </w:rPr>
        <w:t>Предуезеће за производњу и прераду меса СИМИ</w:t>
      </w:r>
      <w:r>
        <w:rPr>
          <w:b/>
          <w:sz w:val="28"/>
          <w:szCs w:val="28"/>
          <w:lang w:val="sr-Cyrl-CS"/>
        </w:rPr>
        <w:t>МПЕКС ДОО НИШ</w:t>
      </w:r>
      <w:r w:rsidRPr="00CC7997">
        <w:rPr>
          <w:b/>
          <w:sz w:val="28"/>
          <w:szCs w:val="28"/>
          <w:lang w:val="sr-Cyrl-CS"/>
        </w:rPr>
        <w:t xml:space="preserve"> </w:t>
      </w:r>
      <w:r w:rsidRPr="00CC7997">
        <w:rPr>
          <w:b/>
          <w:sz w:val="28"/>
          <w:szCs w:val="28"/>
          <w:lang w:val="sr-Cyrl-RS"/>
        </w:rPr>
        <w:t>-</w:t>
      </w:r>
      <w:r w:rsidRPr="00CC7997">
        <w:rPr>
          <w:b/>
          <w:sz w:val="28"/>
          <w:szCs w:val="28"/>
          <w:lang w:val="sr-Cyrl-CS"/>
        </w:rPr>
        <w:t xml:space="preserve"> у стечају </w:t>
      </w:r>
      <w:r w:rsidRPr="00CC7997">
        <w:rPr>
          <w:b/>
          <w:sz w:val="28"/>
          <w:szCs w:val="28"/>
          <w:lang w:val="sr-Latn-CS"/>
        </w:rPr>
        <w:t>из</w:t>
      </w:r>
      <w:r w:rsidRPr="00CC7997">
        <w:rPr>
          <w:b/>
          <w:sz w:val="28"/>
          <w:szCs w:val="28"/>
          <w:lang w:val="sr-Cyrl-CS"/>
        </w:rPr>
        <w:t xml:space="preserve"> Ниша</w:t>
      </w:r>
      <w:r>
        <w:rPr>
          <w:b/>
          <w:sz w:val="28"/>
          <w:szCs w:val="28"/>
          <w:lang w:val="sr-Cyrl-CS"/>
        </w:rPr>
        <w:t>,</w:t>
      </w:r>
      <w:r w:rsidRPr="00E86B2A">
        <w:rPr>
          <w:lang w:val="ru-RU"/>
        </w:rPr>
        <w:t xml:space="preserve"> </w:t>
      </w:r>
      <w:r>
        <w:rPr>
          <w:b/>
          <w:sz w:val="28"/>
          <w:szCs w:val="28"/>
          <w:lang w:val="sr-Cyrl-RS"/>
        </w:rPr>
        <w:t>у</w:t>
      </w:r>
      <w:r w:rsidRPr="00E86B2A">
        <w:rPr>
          <w:b/>
          <w:sz w:val="28"/>
          <w:szCs w:val="28"/>
          <w:lang w:val="sr-Cyrl-CS"/>
        </w:rPr>
        <w:t>л. Булева</w:t>
      </w:r>
      <w:r>
        <w:rPr>
          <w:b/>
          <w:sz w:val="28"/>
          <w:szCs w:val="28"/>
          <w:lang w:val="sr-Cyrl-CS"/>
        </w:rPr>
        <w:t xml:space="preserve">р Немањић </w:t>
      </w:r>
      <w:r>
        <w:rPr>
          <w:b/>
          <w:sz w:val="28"/>
          <w:szCs w:val="28"/>
          <w:lang w:val="sr-Cyrl-RS"/>
        </w:rPr>
        <w:t>бр</w:t>
      </w:r>
      <w:r w:rsidRPr="003C71AE">
        <w:rPr>
          <w:b/>
          <w:sz w:val="28"/>
          <w:szCs w:val="28"/>
          <w:lang w:val="ru-RU"/>
        </w:rPr>
        <w:t>.</w:t>
      </w:r>
      <w:r>
        <w:rPr>
          <w:b/>
          <w:sz w:val="28"/>
          <w:szCs w:val="28"/>
          <w:lang w:val="sr-Cyrl-CS"/>
        </w:rPr>
        <w:t>25</w:t>
      </w:r>
      <w:r w:rsidRPr="00E86B2A">
        <w:rPr>
          <w:b/>
          <w:sz w:val="28"/>
          <w:szCs w:val="28"/>
          <w:lang w:val="sr-Cyrl-CS"/>
        </w:rPr>
        <w:t>, локал 108,</w:t>
      </w:r>
    </w:p>
    <w:p w:rsidR="00697421" w:rsidRDefault="00697421" w:rsidP="00697421">
      <w:pPr>
        <w:jc w:val="center"/>
        <w:rPr>
          <w:b/>
          <w:sz w:val="28"/>
          <w:szCs w:val="28"/>
          <w:lang w:val="sr-Cyrl-CS"/>
        </w:rPr>
      </w:pPr>
      <w:r w:rsidRPr="00E86B2A">
        <w:rPr>
          <w:b/>
          <w:sz w:val="28"/>
          <w:szCs w:val="28"/>
          <w:lang w:val="sr-Cyrl-CS"/>
        </w:rPr>
        <w:t>МБ: 07997183, ПИБ:100502017</w:t>
      </w:r>
    </w:p>
    <w:p w:rsidR="00697421" w:rsidRPr="00CC7997" w:rsidRDefault="00697421" w:rsidP="00697421">
      <w:pPr>
        <w:jc w:val="center"/>
        <w:rPr>
          <w:b/>
          <w:sz w:val="28"/>
          <w:szCs w:val="28"/>
          <w:lang w:val="sr-Cyrl-CS"/>
        </w:rPr>
      </w:pPr>
    </w:p>
    <w:p w:rsidR="00697421" w:rsidRPr="00A54070" w:rsidRDefault="00697421" w:rsidP="00697421">
      <w:pPr>
        <w:jc w:val="center"/>
        <w:rPr>
          <w:b/>
          <w:sz w:val="32"/>
          <w:szCs w:val="32"/>
          <w:lang w:val="sr-Cyrl-CS"/>
        </w:rPr>
      </w:pPr>
      <w:r w:rsidRPr="00A54070">
        <w:rPr>
          <w:b/>
          <w:sz w:val="32"/>
          <w:szCs w:val="32"/>
          <w:lang w:val="sr-Cyrl-CS"/>
        </w:rPr>
        <w:t>О Г Л А Ш А В А</w:t>
      </w:r>
    </w:p>
    <w:p w:rsidR="00697421" w:rsidRPr="00A97881" w:rsidRDefault="00697421" w:rsidP="00697421">
      <w:pPr>
        <w:jc w:val="center"/>
        <w:rPr>
          <w:b/>
          <w:smallCaps/>
          <w:sz w:val="28"/>
          <w:szCs w:val="28"/>
          <w:lang w:val="sr-Latn-CS"/>
        </w:rPr>
      </w:pPr>
      <w:r w:rsidRPr="00A97881">
        <w:rPr>
          <w:rFonts w:ascii="Times New (W1)" w:hAnsi="Times New (W1)"/>
          <w:b/>
          <w:smallCaps/>
          <w:sz w:val="28"/>
          <w:szCs w:val="28"/>
          <w:lang w:val="sr-Cyrl-CS"/>
        </w:rPr>
        <w:t xml:space="preserve">продају имовине стечајног дужника </w:t>
      </w:r>
    </w:p>
    <w:p w:rsidR="00697421" w:rsidRDefault="00697421" w:rsidP="00697421">
      <w:pPr>
        <w:jc w:val="center"/>
        <w:rPr>
          <w:b/>
          <w:lang w:val="sr-Cyrl-RS"/>
        </w:rPr>
      </w:pPr>
      <w:r w:rsidRPr="00C82B74">
        <w:rPr>
          <w:b/>
          <w:lang w:val="sr-Cyrl-RS"/>
        </w:rPr>
        <w:t xml:space="preserve">ЈАВНИМ </w:t>
      </w:r>
      <w:r w:rsidR="00D35E8B">
        <w:rPr>
          <w:b/>
          <w:lang w:val="sr-Cyrl-RS"/>
        </w:rPr>
        <w:t>НАДМЕТАЊЕМ</w:t>
      </w:r>
    </w:p>
    <w:p w:rsidR="00697421" w:rsidRDefault="00697421" w:rsidP="00697421">
      <w:pPr>
        <w:jc w:val="center"/>
        <w:rPr>
          <w:b/>
          <w:lang w:val="sr-Cyrl-RS"/>
        </w:rPr>
      </w:pPr>
    </w:p>
    <w:p w:rsidR="00697421" w:rsidRPr="00C82B74" w:rsidRDefault="00697421" w:rsidP="00697421">
      <w:pPr>
        <w:jc w:val="both"/>
        <w:rPr>
          <w:b/>
          <w:lang w:val="sr-Cyrl-RS"/>
        </w:rPr>
      </w:pPr>
      <w:r w:rsidRPr="00C82B74">
        <w:rPr>
          <w:b/>
          <w:lang w:val="sr-Cyrl-RS"/>
        </w:rPr>
        <w:t>Имовина која се продаје, процењена вредност и износ депозита</w:t>
      </w:r>
      <w:r w:rsidR="001E66B1">
        <w:rPr>
          <w:b/>
          <w:lang w:val="sr-Cyrl-RS"/>
        </w:rPr>
        <w:t>:</w:t>
      </w:r>
    </w:p>
    <w:tbl>
      <w:tblPr>
        <w:tblStyle w:val="TableGrid"/>
        <w:tblW w:w="0" w:type="auto"/>
        <w:tblLook w:val="04A0" w:firstRow="1" w:lastRow="0" w:firstColumn="1" w:lastColumn="0" w:noHBand="0" w:noVBand="1"/>
      </w:tblPr>
      <w:tblGrid>
        <w:gridCol w:w="4815"/>
        <w:gridCol w:w="2268"/>
        <w:gridCol w:w="2116"/>
      </w:tblGrid>
      <w:tr w:rsidR="00697421" w:rsidRPr="00C82B74" w:rsidTr="00814E45">
        <w:tc>
          <w:tcPr>
            <w:tcW w:w="4815" w:type="dxa"/>
          </w:tcPr>
          <w:p w:rsidR="00302845" w:rsidRDefault="00697421" w:rsidP="00814E45">
            <w:pPr>
              <w:jc w:val="center"/>
              <w:rPr>
                <w:b/>
                <w:color w:val="000000" w:themeColor="text1"/>
                <w:lang w:val="sr-Cyrl-CS"/>
              </w:rPr>
            </w:pPr>
            <w:r>
              <w:rPr>
                <w:b/>
                <w:color w:val="000000" w:themeColor="text1"/>
                <w:lang w:val="sr-Cyrl-CS"/>
              </w:rPr>
              <w:t>П</w:t>
            </w:r>
            <w:r w:rsidRPr="00C82B74">
              <w:rPr>
                <w:b/>
                <w:color w:val="000000" w:themeColor="text1"/>
                <w:lang w:val="sr-Cyrl-CS"/>
              </w:rPr>
              <w:t>редмет продаје</w:t>
            </w:r>
            <w:r w:rsidR="00302845">
              <w:rPr>
                <w:b/>
                <w:color w:val="000000" w:themeColor="text1"/>
                <w:lang w:val="sr-Cyrl-CS"/>
              </w:rPr>
              <w:t xml:space="preserve"> </w:t>
            </w:r>
          </w:p>
          <w:p w:rsidR="00697421" w:rsidRPr="00C82B74" w:rsidRDefault="00302845" w:rsidP="00814E45">
            <w:pPr>
              <w:jc w:val="center"/>
              <w:rPr>
                <w:lang w:val="sr-Cyrl-RS"/>
              </w:rPr>
            </w:pPr>
            <w:r>
              <w:rPr>
                <w:b/>
                <w:color w:val="000000" w:themeColor="text1"/>
                <w:lang w:val="sr-Cyrl-CS"/>
              </w:rPr>
              <w:t>(имовинска целина)</w:t>
            </w:r>
          </w:p>
        </w:tc>
        <w:tc>
          <w:tcPr>
            <w:tcW w:w="2268" w:type="dxa"/>
          </w:tcPr>
          <w:p w:rsidR="00697421" w:rsidRPr="00C82B74" w:rsidRDefault="00697421" w:rsidP="00814E45">
            <w:pPr>
              <w:jc w:val="center"/>
              <w:rPr>
                <w:b/>
                <w:lang w:val="sr-Cyrl-RS"/>
              </w:rPr>
            </w:pPr>
            <w:r>
              <w:rPr>
                <w:b/>
                <w:lang w:val="sr-Cyrl-RS"/>
              </w:rPr>
              <w:t>П</w:t>
            </w:r>
            <w:r w:rsidRPr="00C82B74">
              <w:rPr>
                <w:b/>
                <w:lang w:val="sr-Cyrl-RS"/>
              </w:rPr>
              <w:t>роцењена вредност</w:t>
            </w:r>
          </w:p>
          <w:p w:rsidR="00697421" w:rsidRPr="00C82B74" w:rsidRDefault="00697421" w:rsidP="00814E45">
            <w:pPr>
              <w:jc w:val="center"/>
              <w:rPr>
                <w:b/>
                <w:lang w:val="sr-Cyrl-RS"/>
              </w:rPr>
            </w:pPr>
            <w:r w:rsidRPr="00C82B74">
              <w:rPr>
                <w:b/>
                <w:bCs/>
                <w:lang w:val="sr-Cyrl-CS"/>
              </w:rPr>
              <w:t>(дин.)</w:t>
            </w:r>
          </w:p>
        </w:tc>
        <w:tc>
          <w:tcPr>
            <w:tcW w:w="2116" w:type="dxa"/>
          </w:tcPr>
          <w:p w:rsidR="00697421" w:rsidRPr="00C82B74" w:rsidRDefault="00697421" w:rsidP="00814E45">
            <w:pPr>
              <w:jc w:val="center"/>
              <w:rPr>
                <w:b/>
                <w:lang w:val="sr-Cyrl-RS"/>
              </w:rPr>
            </w:pPr>
            <w:r>
              <w:rPr>
                <w:b/>
                <w:lang w:val="sr-Cyrl-RS"/>
              </w:rPr>
              <w:t>Д</w:t>
            </w:r>
            <w:r w:rsidRPr="00C82B74">
              <w:rPr>
                <w:b/>
                <w:lang w:val="sr-Cyrl-RS"/>
              </w:rPr>
              <w:t>епозит</w:t>
            </w:r>
          </w:p>
          <w:p w:rsidR="00697421" w:rsidRPr="00C82B74" w:rsidRDefault="00697421" w:rsidP="00814E45">
            <w:pPr>
              <w:jc w:val="center"/>
              <w:rPr>
                <w:b/>
                <w:lang w:val="sr-Cyrl-RS"/>
              </w:rPr>
            </w:pPr>
            <w:r w:rsidRPr="00C82B74">
              <w:rPr>
                <w:b/>
                <w:lang w:val="sr-Cyrl-RS"/>
              </w:rPr>
              <w:t xml:space="preserve"> (</w:t>
            </w:r>
            <w:r w:rsidRPr="00C82B74">
              <w:rPr>
                <w:b/>
                <w:bCs/>
                <w:lang w:val="sr-Cyrl-CS"/>
              </w:rPr>
              <w:t>дин.)</w:t>
            </w:r>
          </w:p>
        </w:tc>
      </w:tr>
      <w:tr w:rsidR="00697421" w:rsidRPr="00A72D7E" w:rsidTr="00814E45">
        <w:tc>
          <w:tcPr>
            <w:tcW w:w="4815" w:type="dxa"/>
          </w:tcPr>
          <w:p w:rsidR="00F20494" w:rsidRDefault="00F20494" w:rsidP="00F20494">
            <w:pPr>
              <w:rPr>
                <w:b/>
                <w:sz w:val="22"/>
                <w:szCs w:val="22"/>
                <w:lang w:val="ru-RU"/>
              </w:rPr>
            </w:pPr>
            <w:r>
              <w:rPr>
                <w:b/>
                <w:i/>
                <w:sz w:val="22"/>
                <w:szCs w:val="22"/>
                <w:lang w:val="ru-RU"/>
              </w:rPr>
              <w:t>Имовинска целина</w:t>
            </w:r>
            <w:r w:rsidRPr="002C1594">
              <w:rPr>
                <w:b/>
                <w:i/>
                <w:sz w:val="22"/>
                <w:szCs w:val="22"/>
                <w:lang w:val="ru-RU"/>
              </w:rPr>
              <w:t xml:space="preserve"> Е2</w:t>
            </w:r>
            <w:r>
              <w:rPr>
                <w:b/>
                <w:i/>
                <w:sz w:val="22"/>
                <w:szCs w:val="22"/>
                <w:lang w:val="ru-RU"/>
              </w:rPr>
              <w:t xml:space="preserve"> </w:t>
            </w:r>
            <w:r w:rsidRPr="002C1594">
              <w:rPr>
                <w:b/>
                <w:sz w:val="22"/>
                <w:szCs w:val="22"/>
                <w:lang w:val="ru-RU"/>
              </w:rPr>
              <w:t>-</w:t>
            </w:r>
            <w:r>
              <w:rPr>
                <w:b/>
                <w:sz w:val="22"/>
                <w:szCs w:val="22"/>
                <w:lang w:val="ru-RU"/>
              </w:rPr>
              <w:t xml:space="preserve"> ПОСЛОВНИ ПРОСТОР у Нишу, са </w:t>
            </w:r>
            <w:r w:rsidR="00A97881">
              <w:rPr>
                <w:b/>
                <w:sz w:val="22"/>
                <w:szCs w:val="22"/>
                <w:lang w:val="ru-RU"/>
              </w:rPr>
              <w:t>покретном имовином</w:t>
            </w:r>
            <w:r w:rsidRPr="009C50E4">
              <w:rPr>
                <w:lang w:val="ru-RU"/>
              </w:rPr>
              <w:t xml:space="preserve"> </w:t>
            </w:r>
            <w:r w:rsidRPr="009C50E4">
              <w:rPr>
                <w:b/>
                <w:sz w:val="22"/>
                <w:szCs w:val="22"/>
                <w:lang w:val="ru-RU"/>
              </w:rPr>
              <w:t>коју чини</w:t>
            </w:r>
            <w:r>
              <w:rPr>
                <w:b/>
                <w:sz w:val="22"/>
                <w:szCs w:val="22"/>
                <w:lang w:val="ru-RU"/>
              </w:rPr>
              <w:t>:</w:t>
            </w:r>
          </w:p>
          <w:p w:rsidR="00F20494" w:rsidRPr="00900F6E" w:rsidRDefault="00F20494" w:rsidP="00F20494">
            <w:pPr>
              <w:pStyle w:val="ListParagraph"/>
              <w:numPr>
                <w:ilvl w:val="0"/>
                <w:numId w:val="7"/>
              </w:numPr>
              <w:rPr>
                <w:iCs/>
                <w:sz w:val="22"/>
                <w:szCs w:val="22"/>
                <w:lang w:val="sr-Cyrl-RS"/>
              </w:rPr>
            </w:pPr>
            <w:r>
              <w:rPr>
                <w:bCs/>
                <w:iCs/>
                <w:sz w:val="22"/>
                <w:szCs w:val="22"/>
                <w:lang w:val="sr-Cyrl-CS"/>
              </w:rPr>
              <w:t>п</w:t>
            </w:r>
            <w:r w:rsidRPr="00900F6E">
              <w:rPr>
                <w:bCs/>
                <w:iCs/>
                <w:sz w:val="22"/>
                <w:szCs w:val="22"/>
                <w:lang w:val="sr-Cyrl-CS"/>
              </w:rPr>
              <w:t>ословни простор - три просторије пољопривреде за које није утврђена делатност</w:t>
            </w:r>
            <w:r w:rsidRPr="00900F6E">
              <w:rPr>
                <w:iCs/>
                <w:sz w:val="22"/>
                <w:szCs w:val="22"/>
                <w:lang w:val="sr-Cyrl-CS"/>
              </w:rPr>
              <w:t xml:space="preserve">– број посебног дела 110, површине 71 м2, </w:t>
            </w:r>
            <w:r w:rsidR="007527F7" w:rsidRPr="007527F7">
              <w:rPr>
                <w:iCs/>
                <w:sz w:val="22"/>
                <w:szCs w:val="22"/>
                <w:lang w:val="sr-Cyrl-RS"/>
              </w:rPr>
              <w:t xml:space="preserve">приватна својина </w:t>
            </w:r>
            <w:bookmarkStart w:id="0" w:name="_GoBack"/>
            <w:bookmarkEnd w:id="0"/>
            <w:r w:rsidRPr="00900F6E">
              <w:rPr>
                <w:iCs/>
                <w:sz w:val="22"/>
                <w:szCs w:val="22"/>
                <w:lang w:val="sr-Cyrl-CS"/>
              </w:rPr>
              <w:t xml:space="preserve">обим удела 32/71, </w:t>
            </w:r>
          </w:p>
          <w:p w:rsidR="00F20494" w:rsidRPr="00900F6E" w:rsidRDefault="00F20494" w:rsidP="00F20494">
            <w:pPr>
              <w:pStyle w:val="ListParagraph"/>
              <w:numPr>
                <w:ilvl w:val="0"/>
                <w:numId w:val="7"/>
              </w:numPr>
              <w:rPr>
                <w:iCs/>
                <w:sz w:val="22"/>
                <w:szCs w:val="22"/>
                <w:lang w:val="sr-Cyrl-RS"/>
              </w:rPr>
            </w:pPr>
            <w:r>
              <w:rPr>
                <w:iCs/>
                <w:sz w:val="22"/>
                <w:szCs w:val="22"/>
                <w:lang w:val="sr-Cyrl-RS"/>
              </w:rPr>
              <w:t>п</w:t>
            </w:r>
            <w:r w:rsidRPr="00900F6E">
              <w:rPr>
                <w:iCs/>
                <w:sz w:val="22"/>
                <w:szCs w:val="22"/>
                <w:lang w:val="sr-Cyrl-RS"/>
              </w:rPr>
              <w:t>ословни простор - две просторије</w:t>
            </w:r>
            <w:r w:rsidRPr="00900F6E">
              <w:rPr>
                <w:bCs/>
                <w:iCs/>
                <w:sz w:val="22"/>
                <w:szCs w:val="22"/>
                <w:lang w:val="sr-Cyrl-CS"/>
              </w:rPr>
              <w:t xml:space="preserve"> пољопривреде</w:t>
            </w:r>
            <w:r w:rsidRPr="00900F6E">
              <w:rPr>
                <w:iCs/>
                <w:sz w:val="22"/>
                <w:szCs w:val="22"/>
                <w:lang w:val="sr-Cyrl-RS"/>
              </w:rPr>
              <w:t xml:space="preserve"> за које није утврђена делатност– број посебног дела 112, површине 71 м2,</w:t>
            </w:r>
            <w:r w:rsidR="007527F7">
              <w:rPr>
                <w:iCs/>
                <w:sz w:val="22"/>
                <w:szCs w:val="22"/>
                <w:lang w:val="sr-Cyrl-RS"/>
              </w:rPr>
              <w:t xml:space="preserve"> приватна својина</w:t>
            </w:r>
            <w:r w:rsidRPr="00900F6E">
              <w:rPr>
                <w:iCs/>
                <w:sz w:val="22"/>
                <w:szCs w:val="22"/>
                <w:lang w:val="sr-Cyrl-RS"/>
              </w:rPr>
              <w:t xml:space="preserve"> обим удела 1/1, </w:t>
            </w:r>
          </w:p>
          <w:p w:rsidR="00F20494" w:rsidRDefault="00F20494" w:rsidP="00F20494">
            <w:pPr>
              <w:rPr>
                <w:iCs/>
                <w:sz w:val="22"/>
                <w:szCs w:val="22"/>
                <w:lang w:val="sr-Cyrl-RS"/>
              </w:rPr>
            </w:pPr>
            <w:r w:rsidRPr="009C50E4">
              <w:rPr>
                <w:iCs/>
                <w:sz w:val="22"/>
                <w:szCs w:val="22"/>
                <w:lang w:val="sr-Cyrl-RS"/>
              </w:rPr>
              <w:t>на парцели кп. бр. 984/1 КО НИШ - ЋЕЛЕ КУЛА из ЛН бр. 2439, општина Медијана, Град Ниш;</w:t>
            </w:r>
          </w:p>
          <w:p w:rsidR="008F4538" w:rsidRPr="00900F6E" w:rsidRDefault="008F4538" w:rsidP="008F4538">
            <w:pPr>
              <w:pStyle w:val="ListParagraph"/>
              <w:numPr>
                <w:ilvl w:val="0"/>
                <w:numId w:val="8"/>
              </w:numPr>
              <w:rPr>
                <w:b/>
                <w:iCs/>
                <w:sz w:val="22"/>
                <w:szCs w:val="22"/>
                <w:lang w:val="sr-Cyrl-RS"/>
              </w:rPr>
            </w:pPr>
            <w:r>
              <w:rPr>
                <w:iCs/>
                <w:sz w:val="22"/>
                <w:szCs w:val="22"/>
                <w:lang w:val="sr-Cyrl-RS"/>
              </w:rPr>
              <w:t>п</w:t>
            </w:r>
            <w:r w:rsidRPr="00900F6E">
              <w:rPr>
                <w:iCs/>
                <w:sz w:val="22"/>
                <w:szCs w:val="22"/>
                <w:lang w:val="sr-Cyrl-RS"/>
              </w:rPr>
              <w:t>окретна имовина у пословном простору –</w:t>
            </w:r>
            <w:r>
              <w:rPr>
                <w:iCs/>
                <w:sz w:val="22"/>
                <w:szCs w:val="22"/>
                <w:lang w:val="sr-Cyrl-RS"/>
              </w:rPr>
              <w:t>канцелариојска опрема и</w:t>
            </w:r>
            <w:r w:rsidRPr="00900F6E">
              <w:rPr>
                <w:iCs/>
                <w:sz w:val="22"/>
                <w:szCs w:val="22"/>
                <w:lang w:val="sr-Cyrl-RS"/>
              </w:rPr>
              <w:t xml:space="preserve"> инвентар по спецификацији у </w:t>
            </w:r>
            <w:r>
              <w:rPr>
                <w:iCs/>
                <w:sz w:val="22"/>
                <w:szCs w:val="22"/>
                <w:lang w:val="sr-Cyrl-RS"/>
              </w:rPr>
              <w:t>продајној документацији</w:t>
            </w:r>
            <w:r w:rsidRPr="00900F6E">
              <w:rPr>
                <w:b/>
                <w:iCs/>
                <w:sz w:val="22"/>
                <w:szCs w:val="22"/>
                <w:lang w:val="sr-Cyrl-RS"/>
              </w:rPr>
              <w:t>.</w:t>
            </w:r>
          </w:p>
          <w:p w:rsidR="00697421" w:rsidRPr="008F4538" w:rsidRDefault="00697421" w:rsidP="00F20494">
            <w:pPr>
              <w:pStyle w:val="ListParagraph"/>
              <w:rPr>
                <w:iCs/>
                <w:sz w:val="22"/>
                <w:szCs w:val="22"/>
                <w:lang w:val="sr-Cyrl-RS"/>
              </w:rPr>
            </w:pPr>
          </w:p>
        </w:tc>
        <w:tc>
          <w:tcPr>
            <w:tcW w:w="2268" w:type="dxa"/>
          </w:tcPr>
          <w:p w:rsidR="00F20494" w:rsidRDefault="00F20494" w:rsidP="00814E45">
            <w:pPr>
              <w:jc w:val="both"/>
              <w:rPr>
                <w:b/>
                <w:color w:val="000000" w:themeColor="text1"/>
                <w:sz w:val="22"/>
                <w:szCs w:val="22"/>
                <w:lang w:val="sr-Cyrl-CS"/>
              </w:rPr>
            </w:pPr>
          </w:p>
          <w:p w:rsidR="00F20494" w:rsidRDefault="00F20494" w:rsidP="00F20494">
            <w:pPr>
              <w:jc w:val="right"/>
              <w:rPr>
                <w:b/>
                <w:color w:val="000000" w:themeColor="text1"/>
                <w:sz w:val="22"/>
                <w:szCs w:val="22"/>
                <w:lang w:val="sr-Cyrl-CS"/>
              </w:rPr>
            </w:pPr>
          </w:p>
          <w:p w:rsidR="00F20494" w:rsidRDefault="00F20494" w:rsidP="00F20494">
            <w:pPr>
              <w:jc w:val="right"/>
              <w:rPr>
                <w:b/>
                <w:color w:val="000000" w:themeColor="text1"/>
                <w:sz w:val="22"/>
                <w:szCs w:val="22"/>
                <w:lang w:val="sr-Cyrl-CS"/>
              </w:rPr>
            </w:pPr>
          </w:p>
          <w:p w:rsidR="00F20494" w:rsidRDefault="00F20494" w:rsidP="00F20494">
            <w:pPr>
              <w:jc w:val="right"/>
              <w:rPr>
                <w:b/>
                <w:color w:val="000000" w:themeColor="text1"/>
                <w:sz w:val="22"/>
                <w:szCs w:val="22"/>
                <w:lang w:val="sr-Cyrl-CS"/>
              </w:rPr>
            </w:pPr>
          </w:p>
          <w:p w:rsidR="00F20494" w:rsidRDefault="00F20494" w:rsidP="00F20494">
            <w:pPr>
              <w:jc w:val="right"/>
              <w:rPr>
                <w:b/>
                <w:color w:val="000000" w:themeColor="text1"/>
                <w:sz w:val="22"/>
                <w:szCs w:val="22"/>
                <w:lang w:val="sr-Cyrl-CS"/>
              </w:rPr>
            </w:pPr>
          </w:p>
          <w:p w:rsidR="00F20494" w:rsidRDefault="00F20494" w:rsidP="00F20494">
            <w:pPr>
              <w:jc w:val="right"/>
              <w:rPr>
                <w:b/>
                <w:color w:val="000000" w:themeColor="text1"/>
                <w:sz w:val="22"/>
                <w:szCs w:val="22"/>
                <w:lang w:val="sr-Cyrl-CS"/>
              </w:rPr>
            </w:pPr>
          </w:p>
          <w:p w:rsidR="00697421" w:rsidRPr="00C82B74" w:rsidRDefault="00F20494" w:rsidP="00F20494">
            <w:pPr>
              <w:jc w:val="right"/>
              <w:rPr>
                <w:b/>
                <w:bCs/>
                <w:lang w:val="sr-Cyrl-CS"/>
              </w:rPr>
            </w:pPr>
            <w:r w:rsidRPr="008C038E">
              <w:rPr>
                <w:b/>
                <w:color w:val="000000" w:themeColor="text1"/>
                <w:sz w:val="22"/>
                <w:szCs w:val="22"/>
                <w:lang w:val="sr-Cyrl-CS"/>
              </w:rPr>
              <w:t>5.</w:t>
            </w:r>
            <w:r>
              <w:rPr>
                <w:b/>
                <w:color w:val="000000" w:themeColor="text1"/>
                <w:sz w:val="22"/>
                <w:szCs w:val="22"/>
                <w:lang w:val="sr-Cyrl-CS"/>
              </w:rPr>
              <w:t>052.942,00</w:t>
            </w:r>
          </w:p>
          <w:p w:rsidR="00697421" w:rsidRPr="00C82B74" w:rsidRDefault="00697421" w:rsidP="00814E45">
            <w:pPr>
              <w:jc w:val="both"/>
              <w:rPr>
                <w:b/>
                <w:bCs/>
                <w:lang w:val="sr-Cyrl-CS"/>
              </w:rPr>
            </w:pPr>
          </w:p>
          <w:p w:rsidR="00697421" w:rsidRPr="00C82B74" w:rsidRDefault="00697421" w:rsidP="00814E45">
            <w:pPr>
              <w:jc w:val="both"/>
              <w:rPr>
                <w:b/>
                <w:bCs/>
                <w:lang w:val="sr-Cyrl-CS"/>
              </w:rPr>
            </w:pPr>
          </w:p>
          <w:p w:rsidR="00697421" w:rsidRPr="00C82B74" w:rsidRDefault="00697421" w:rsidP="00814E45">
            <w:pPr>
              <w:rPr>
                <w:lang w:val="sr-Cyrl-RS"/>
              </w:rPr>
            </w:pPr>
          </w:p>
        </w:tc>
        <w:tc>
          <w:tcPr>
            <w:tcW w:w="2116" w:type="dxa"/>
          </w:tcPr>
          <w:p w:rsidR="00697421" w:rsidRDefault="00697421" w:rsidP="00814E45">
            <w:pPr>
              <w:jc w:val="right"/>
              <w:rPr>
                <w:b/>
                <w:bCs/>
                <w:lang w:val="ru-RU"/>
              </w:rPr>
            </w:pPr>
          </w:p>
          <w:p w:rsidR="00F20494" w:rsidRDefault="00F20494" w:rsidP="00F20494">
            <w:pPr>
              <w:rPr>
                <w:b/>
                <w:bCs/>
                <w:sz w:val="22"/>
                <w:szCs w:val="22"/>
                <w:lang w:val="sr-Cyrl-CS"/>
              </w:rPr>
            </w:pPr>
          </w:p>
          <w:p w:rsidR="00F20494" w:rsidRDefault="00F20494" w:rsidP="00F20494">
            <w:pPr>
              <w:rPr>
                <w:b/>
                <w:bCs/>
                <w:sz w:val="22"/>
                <w:szCs w:val="22"/>
                <w:lang w:val="sr-Cyrl-CS"/>
              </w:rPr>
            </w:pPr>
          </w:p>
          <w:p w:rsidR="00F20494" w:rsidRDefault="00F20494" w:rsidP="00F20494">
            <w:pPr>
              <w:rPr>
                <w:b/>
                <w:bCs/>
                <w:sz w:val="22"/>
                <w:szCs w:val="22"/>
                <w:lang w:val="sr-Cyrl-CS"/>
              </w:rPr>
            </w:pPr>
          </w:p>
          <w:p w:rsidR="00F20494" w:rsidRDefault="00F20494" w:rsidP="00F20494">
            <w:pPr>
              <w:rPr>
                <w:b/>
                <w:bCs/>
                <w:sz w:val="22"/>
                <w:szCs w:val="22"/>
                <w:lang w:val="sr-Cyrl-CS"/>
              </w:rPr>
            </w:pPr>
          </w:p>
          <w:p w:rsidR="00F20494" w:rsidRDefault="00F20494" w:rsidP="00F20494">
            <w:pPr>
              <w:rPr>
                <w:b/>
                <w:bCs/>
                <w:sz w:val="22"/>
                <w:szCs w:val="22"/>
                <w:lang w:val="sr-Cyrl-CS"/>
              </w:rPr>
            </w:pPr>
          </w:p>
          <w:p w:rsidR="00697421" w:rsidRPr="00F20494" w:rsidRDefault="00F20494" w:rsidP="00F20494">
            <w:pPr>
              <w:jc w:val="right"/>
              <w:rPr>
                <w:b/>
                <w:bCs/>
                <w:sz w:val="22"/>
                <w:szCs w:val="22"/>
                <w:lang w:val="sr-Cyrl-CS"/>
              </w:rPr>
            </w:pPr>
            <w:r w:rsidRPr="00F20494">
              <w:rPr>
                <w:b/>
                <w:bCs/>
                <w:sz w:val="22"/>
                <w:szCs w:val="22"/>
                <w:lang w:val="sr-Cyrl-CS"/>
              </w:rPr>
              <w:t>2.021.176,80</w:t>
            </w:r>
          </w:p>
          <w:p w:rsidR="00F20494" w:rsidRPr="00C82B74" w:rsidRDefault="00F20494" w:rsidP="00F20494">
            <w:pPr>
              <w:jc w:val="right"/>
              <w:rPr>
                <w:lang w:val="sr-Cyrl-RS"/>
              </w:rPr>
            </w:pPr>
          </w:p>
          <w:p w:rsidR="00697421" w:rsidRPr="00C82B74" w:rsidRDefault="00697421" w:rsidP="00814E45">
            <w:pPr>
              <w:jc w:val="both"/>
              <w:rPr>
                <w:lang w:val="sr-Cyrl-RS"/>
              </w:rPr>
            </w:pPr>
          </w:p>
          <w:p w:rsidR="00697421" w:rsidRPr="00C82B74" w:rsidRDefault="00697421" w:rsidP="00814E45">
            <w:pPr>
              <w:jc w:val="both"/>
              <w:rPr>
                <w:lang w:val="sr-Cyrl-RS"/>
              </w:rPr>
            </w:pPr>
          </w:p>
          <w:p w:rsidR="00697421" w:rsidRPr="00C82B74" w:rsidRDefault="00697421" w:rsidP="00814E45">
            <w:pPr>
              <w:rPr>
                <w:lang w:val="sr-Cyrl-RS"/>
              </w:rPr>
            </w:pPr>
          </w:p>
        </w:tc>
      </w:tr>
    </w:tbl>
    <w:p w:rsidR="00697421" w:rsidRDefault="00697421" w:rsidP="00697421">
      <w:pPr>
        <w:jc w:val="center"/>
        <w:rPr>
          <w:b/>
          <w:lang w:val="sr-Cyrl-RS"/>
        </w:rPr>
      </w:pPr>
    </w:p>
    <w:p w:rsidR="00697421" w:rsidRPr="005A2C0B" w:rsidRDefault="00F20494" w:rsidP="00697421">
      <w:pPr>
        <w:jc w:val="both"/>
        <w:rPr>
          <w:b/>
          <w:bCs/>
          <w:lang w:val="sr-Latn-CS"/>
        </w:rPr>
      </w:pPr>
      <w:r>
        <w:rPr>
          <w:b/>
          <w:bCs/>
          <w:lang w:val="sr-Cyrl-CS"/>
        </w:rPr>
        <w:t>Детаљан приказ и опис имовине изказани су у продајној докумантацији.</w:t>
      </w:r>
    </w:p>
    <w:p w:rsidR="00697421" w:rsidRDefault="00697421" w:rsidP="00697421">
      <w:pPr>
        <w:jc w:val="both"/>
        <w:rPr>
          <w:lang w:val="sr-Cyrl-RS"/>
        </w:rPr>
      </w:pPr>
    </w:p>
    <w:p w:rsidR="00697421" w:rsidRPr="00C82B74" w:rsidRDefault="00697421" w:rsidP="00697421">
      <w:pPr>
        <w:jc w:val="both"/>
        <w:rPr>
          <w:lang w:val="sr-Cyrl-RS"/>
        </w:rPr>
      </w:pPr>
      <w:r w:rsidRPr="00C82B74">
        <w:rPr>
          <w:lang w:val="sr-Cyrl-RS"/>
        </w:rPr>
        <w:t xml:space="preserve">Право на учешће у поступку продаје имају сва правна и физичка лица која:  </w:t>
      </w:r>
    </w:p>
    <w:p w:rsidR="00697421" w:rsidRPr="00C82B74" w:rsidRDefault="00697421" w:rsidP="00697421">
      <w:pPr>
        <w:jc w:val="both"/>
        <w:rPr>
          <w:lang w:val="sr-Cyrl-CS"/>
        </w:rPr>
      </w:pPr>
    </w:p>
    <w:p w:rsidR="00697421" w:rsidRPr="00C82B74" w:rsidRDefault="00697421" w:rsidP="00697421">
      <w:pPr>
        <w:pStyle w:val="ListParagraph"/>
        <w:numPr>
          <w:ilvl w:val="0"/>
          <w:numId w:val="1"/>
        </w:numPr>
        <w:jc w:val="both"/>
        <w:rPr>
          <w:sz w:val="24"/>
          <w:szCs w:val="24"/>
          <w:lang w:val="sr-Cyrl-CS"/>
        </w:rPr>
      </w:pPr>
      <w:r w:rsidRPr="00C82B74">
        <w:rPr>
          <w:sz w:val="24"/>
          <w:szCs w:val="24"/>
          <w:lang w:val="ru-RU"/>
        </w:rPr>
        <w:t>Н</w:t>
      </w:r>
      <w:r w:rsidRPr="00C82B74">
        <w:rPr>
          <w:sz w:val="24"/>
          <w:szCs w:val="24"/>
          <w:lang w:val="sr-Cyrl-CS"/>
        </w:rPr>
        <w:t>акон добијања профактуре, изврше уплату ради откупа продајне документације у износ</w:t>
      </w:r>
      <w:r w:rsidRPr="00C82B74">
        <w:rPr>
          <w:sz w:val="24"/>
          <w:szCs w:val="24"/>
          <w:lang w:val="sr-Latn-RS"/>
        </w:rPr>
        <w:t xml:space="preserve"> </w:t>
      </w:r>
      <w:r w:rsidRPr="00C82B74">
        <w:rPr>
          <w:sz w:val="24"/>
          <w:szCs w:val="24"/>
          <w:lang w:val="sr-Cyrl-CS"/>
        </w:rPr>
        <w:t>у од</w:t>
      </w:r>
      <w:r w:rsidRPr="00C82B74">
        <w:rPr>
          <w:sz w:val="24"/>
          <w:szCs w:val="24"/>
          <w:lang w:val="ru-RU"/>
        </w:rPr>
        <w:t xml:space="preserve"> </w:t>
      </w:r>
      <w:r w:rsidR="006220B8" w:rsidRPr="00A97881">
        <w:rPr>
          <w:b/>
          <w:sz w:val="24"/>
          <w:szCs w:val="24"/>
          <w:lang w:val="ru-RU"/>
        </w:rPr>
        <w:t>13</w:t>
      </w:r>
      <w:r w:rsidRPr="00A97881">
        <w:rPr>
          <w:b/>
          <w:bCs/>
          <w:sz w:val="24"/>
          <w:szCs w:val="24"/>
          <w:lang w:val="ru-RU"/>
        </w:rPr>
        <w:t>0</w:t>
      </w:r>
      <w:r w:rsidRPr="00A97881">
        <w:rPr>
          <w:b/>
          <w:bCs/>
          <w:sz w:val="24"/>
          <w:szCs w:val="24"/>
          <w:lang w:val="sr-Cyrl-CS"/>
        </w:rPr>
        <w:t>.000,00</w:t>
      </w:r>
      <w:r w:rsidRPr="00C82B74">
        <w:rPr>
          <w:b/>
          <w:bCs/>
          <w:sz w:val="24"/>
          <w:szCs w:val="24"/>
          <w:lang w:val="sr-Cyrl-CS"/>
        </w:rPr>
        <w:t xml:space="preserve"> динара</w:t>
      </w:r>
      <w:r w:rsidR="00A97881">
        <w:rPr>
          <w:b/>
          <w:bCs/>
          <w:sz w:val="24"/>
          <w:szCs w:val="24"/>
          <w:lang w:val="sr-Cyrl-CS"/>
        </w:rPr>
        <w:t>,</w:t>
      </w:r>
      <w:r w:rsidRPr="00C82B74">
        <w:rPr>
          <w:b/>
          <w:bCs/>
          <w:sz w:val="24"/>
          <w:szCs w:val="24"/>
          <w:lang w:val="sr-Cyrl-CS"/>
        </w:rPr>
        <w:t xml:space="preserve"> увећану за</w:t>
      </w:r>
      <w:r>
        <w:rPr>
          <w:b/>
          <w:bCs/>
          <w:sz w:val="24"/>
          <w:szCs w:val="24"/>
          <w:lang w:val="sr-Cyrl-CS"/>
        </w:rPr>
        <w:t xml:space="preserve"> 20%</w:t>
      </w:r>
      <w:r w:rsidRPr="00C82B74">
        <w:rPr>
          <w:b/>
          <w:bCs/>
          <w:sz w:val="24"/>
          <w:szCs w:val="24"/>
          <w:lang w:val="sr-Cyrl-CS"/>
        </w:rPr>
        <w:t xml:space="preserve"> ПДВ, укупно </w:t>
      </w:r>
      <w:r w:rsidR="006220B8">
        <w:rPr>
          <w:b/>
          <w:bCs/>
          <w:sz w:val="24"/>
          <w:szCs w:val="24"/>
          <w:lang w:val="sr-Cyrl-CS"/>
        </w:rPr>
        <w:t>156</w:t>
      </w:r>
      <w:r w:rsidRPr="00C82B74">
        <w:rPr>
          <w:b/>
          <w:bCs/>
          <w:sz w:val="24"/>
          <w:szCs w:val="24"/>
          <w:lang w:val="sr-Cyrl-CS"/>
        </w:rPr>
        <w:t>.000,00</w:t>
      </w:r>
      <w:r w:rsidRPr="00C82B74">
        <w:rPr>
          <w:sz w:val="24"/>
          <w:szCs w:val="24"/>
          <w:lang w:val="sr-Cyrl-CS"/>
        </w:rPr>
        <w:t xml:space="preserve"> динара. </w:t>
      </w:r>
      <w:r w:rsidRPr="00C82B74">
        <w:rPr>
          <w:sz w:val="24"/>
          <w:szCs w:val="24"/>
          <w:lang w:val="sr-Cyrl-CS"/>
        </w:rPr>
        <w:lastRenderedPageBreak/>
        <w:t xml:space="preserve">Профактура се може преузети </w:t>
      </w:r>
      <w:r w:rsidRPr="00E545D0">
        <w:rPr>
          <w:sz w:val="24"/>
          <w:szCs w:val="24"/>
          <w:lang w:val="sr-Cyrl-CS"/>
        </w:rPr>
        <w:t xml:space="preserve">сваког радног дана </w:t>
      </w:r>
      <w:r w:rsidRPr="00C82B74">
        <w:rPr>
          <w:sz w:val="24"/>
          <w:szCs w:val="24"/>
          <w:lang w:val="sr-Cyrl-CS"/>
        </w:rPr>
        <w:t xml:space="preserve">у периоду од 10:00 до 17:00 часова, </w:t>
      </w:r>
      <w:r w:rsidRPr="00C82B74">
        <w:rPr>
          <w:sz w:val="24"/>
          <w:szCs w:val="24"/>
          <w:lang w:val="ru-RU"/>
        </w:rPr>
        <w:t xml:space="preserve">у просторијама </w:t>
      </w:r>
      <w:r w:rsidRPr="00C82B74">
        <w:rPr>
          <w:sz w:val="24"/>
          <w:szCs w:val="24"/>
          <w:lang w:val="sr-Cyrl-CS"/>
        </w:rPr>
        <w:t>стечајног дужника у Нишу</w:t>
      </w:r>
      <w:r>
        <w:rPr>
          <w:sz w:val="24"/>
          <w:szCs w:val="24"/>
          <w:lang w:val="ru-RU"/>
        </w:rPr>
        <w:t>, у</w:t>
      </w:r>
      <w:r w:rsidRPr="00C82B74">
        <w:rPr>
          <w:sz w:val="24"/>
          <w:szCs w:val="24"/>
          <w:lang w:val="ru-RU"/>
        </w:rPr>
        <w:t>л. Булевар</w:t>
      </w:r>
      <w:r w:rsidRPr="00C82B74">
        <w:rPr>
          <w:sz w:val="24"/>
          <w:szCs w:val="24"/>
          <w:lang w:val="sr-Cyrl-CS"/>
        </w:rPr>
        <w:t xml:space="preserve"> </w:t>
      </w:r>
      <w:r w:rsidRPr="00C82B74">
        <w:rPr>
          <w:sz w:val="24"/>
          <w:szCs w:val="24"/>
          <w:lang w:val="ru-RU"/>
        </w:rPr>
        <w:t>Немањића 25, (Зона 3), спрат 1, локал</w:t>
      </w:r>
      <w:r w:rsidRPr="00C82B74">
        <w:rPr>
          <w:sz w:val="24"/>
          <w:szCs w:val="24"/>
          <w:lang w:val="sr-Cyrl-CS"/>
        </w:rPr>
        <w:t xml:space="preserve"> </w:t>
      </w:r>
      <w:r>
        <w:rPr>
          <w:sz w:val="24"/>
          <w:szCs w:val="24"/>
          <w:lang w:val="ru-RU"/>
        </w:rPr>
        <w:t xml:space="preserve">број </w:t>
      </w:r>
      <w:r w:rsidRPr="00C82B74">
        <w:rPr>
          <w:sz w:val="24"/>
          <w:szCs w:val="24"/>
          <w:lang w:val="ru-RU"/>
        </w:rPr>
        <w:t>108</w:t>
      </w:r>
      <w:r w:rsidRPr="00C82B74">
        <w:rPr>
          <w:sz w:val="24"/>
          <w:szCs w:val="24"/>
          <w:lang w:val="sr-Latn-CS"/>
        </w:rPr>
        <w:t xml:space="preserve">, </w:t>
      </w:r>
      <w:r w:rsidRPr="00C82B74">
        <w:rPr>
          <w:sz w:val="24"/>
          <w:szCs w:val="24"/>
          <w:lang w:val="sr-Cyrl-CS"/>
        </w:rPr>
        <w:t xml:space="preserve">уз претходну најаву на број телефона 060 408-3160 </w:t>
      </w:r>
      <w:r>
        <w:rPr>
          <w:sz w:val="24"/>
          <w:szCs w:val="24"/>
          <w:lang w:val="sr-Cyrl-CS"/>
        </w:rPr>
        <w:t xml:space="preserve">или </w:t>
      </w:r>
      <w:r w:rsidRPr="00C82B74">
        <w:rPr>
          <w:sz w:val="24"/>
          <w:szCs w:val="24"/>
          <w:lang w:val="sr-Cyrl-CS"/>
        </w:rPr>
        <w:t xml:space="preserve">писаним захтевом путем електронске поште на </w:t>
      </w:r>
      <w:r w:rsidRPr="00971BCF">
        <w:rPr>
          <w:sz w:val="24"/>
          <w:szCs w:val="24"/>
          <w:lang w:val="sr-Cyrl-CS"/>
        </w:rPr>
        <w:t xml:space="preserve">е-маил </w:t>
      </w:r>
      <w:r w:rsidRPr="00971BCF">
        <w:rPr>
          <w:sz w:val="24"/>
          <w:szCs w:val="24"/>
          <w:lang w:val="sr-Cyrl-RS"/>
        </w:rPr>
        <w:t xml:space="preserve">стечајног управника </w:t>
      </w:r>
      <w:hyperlink r:id="rId5" w:history="1">
        <w:r w:rsidRPr="00C82B74">
          <w:rPr>
            <w:rStyle w:val="Hyperlink"/>
            <w:sz w:val="24"/>
            <w:szCs w:val="24"/>
          </w:rPr>
          <w:t>dpetrovicdunja</w:t>
        </w:r>
        <w:r w:rsidRPr="00C82B74">
          <w:rPr>
            <w:rStyle w:val="Hyperlink"/>
            <w:sz w:val="24"/>
            <w:szCs w:val="24"/>
            <w:lang w:val="ru-RU"/>
          </w:rPr>
          <w:t>@</w:t>
        </w:r>
        <w:r w:rsidRPr="00C82B74">
          <w:rPr>
            <w:rStyle w:val="Hyperlink"/>
            <w:sz w:val="24"/>
            <w:szCs w:val="24"/>
          </w:rPr>
          <w:t>gmail</w:t>
        </w:r>
        <w:r w:rsidRPr="00C82B74">
          <w:rPr>
            <w:rStyle w:val="Hyperlink"/>
            <w:sz w:val="24"/>
            <w:szCs w:val="24"/>
            <w:lang w:val="ru-RU"/>
          </w:rPr>
          <w:t>.</w:t>
        </w:r>
        <w:r w:rsidRPr="00C82B74">
          <w:rPr>
            <w:rStyle w:val="Hyperlink"/>
            <w:sz w:val="24"/>
            <w:szCs w:val="24"/>
          </w:rPr>
          <w:t>com</w:t>
        </w:r>
      </w:hyperlink>
      <w:r w:rsidR="006220B8">
        <w:rPr>
          <w:rStyle w:val="Hyperlink"/>
          <w:sz w:val="24"/>
          <w:szCs w:val="24"/>
          <w:u w:val="none"/>
          <w:lang w:val="sr-Cyrl-RS"/>
        </w:rPr>
        <w:t xml:space="preserve">. </w:t>
      </w:r>
      <w:r w:rsidRPr="00C82B74">
        <w:rPr>
          <w:bCs/>
          <w:sz w:val="24"/>
          <w:szCs w:val="24"/>
          <w:lang w:val="ru-RU"/>
        </w:rPr>
        <w:t>Рок</w:t>
      </w:r>
      <w:r w:rsidRPr="00C82B74">
        <w:rPr>
          <w:bCs/>
          <w:sz w:val="24"/>
          <w:szCs w:val="24"/>
          <w:lang w:val="sr-Cyrl-CS"/>
        </w:rPr>
        <w:t xml:space="preserve"> </w:t>
      </w:r>
      <w:r w:rsidRPr="00C82B74">
        <w:rPr>
          <w:bCs/>
          <w:sz w:val="24"/>
          <w:szCs w:val="24"/>
          <w:lang w:val="ru-RU"/>
        </w:rPr>
        <w:t>за</w:t>
      </w:r>
      <w:r w:rsidRPr="00C82B74">
        <w:rPr>
          <w:bCs/>
          <w:sz w:val="24"/>
          <w:szCs w:val="24"/>
          <w:lang w:val="sr-Cyrl-CS"/>
        </w:rPr>
        <w:t xml:space="preserve"> </w:t>
      </w:r>
      <w:r w:rsidRPr="00C82B74">
        <w:rPr>
          <w:bCs/>
          <w:sz w:val="24"/>
          <w:szCs w:val="24"/>
          <w:lang w:val="ru-RU"/>
        </w:rPr>
        <w:t>откуп</w:t>
      </w:r>
      <w:r w:rsidRPr="00C82B74">
        <w:rPr>
          <w:bCs/>
          <w:sz w:val="24"/>
          <w:szCs w:val="24"/>
          <w:lang w:val="sr-Cyrl-CS"/>
        </w:rPr>
        <w:t xml:space="preserve"> </w:t>
      </w:r>
      <w:r w:rsidRPr="00C82B74">
        <w:rPr>
          <w:bCs/>
          <w:sz w:val="24"/>
          <w:szCs w:val="24"/>
          <w:lang w:val="ru-RU"/>
        </w:rPr>
        <w:t>продајне</w:t>
      </w:r>
      <w:r w:rsidRPr="00C82B74">
        <w:rPr>
          <w:bCs/>
          <w:sz w:val="24"/>
          <w:szCs w:val="24"/>
          <w:lang w:val="sr-Cyrl-CS"/>
        </w:rPr>
        <w:t xml:space="preserve"> </w:t>
      </w:r>
      <w:r w:rsidRPr="00C82B74">
        <w:rPr>
          <w:bCs/>
          <w:sz w:val="24"/>
          <w:szCs w:val="24"/>
          <w:lang w:val="ru-RU"/>
        </w:rPr>
        <w:t>документације</w:t>
      </w:r>
      <w:r w:rsidRPr="00C82B74">
        <w:rPr>
          <w:bCs/>
          <w:sz w:val="24"/>
          <w:szCs w:val="24"/>
          <w:lang w:val="sr-Cyrl-CS"/>
        </w:rPr>
        <w:t xml:space="preserve"> </w:t>
      </w:r>
      <w:r w:rsidRPr="00C82B74">
        <w:rPr>
          <w:bCs/>
          <w:sz w:val="24"/>
          <w:szCs w:val="24"/>
          <w:lang w:val="ru-RU"/>
        </w:rPr>
        <w:t>је</w:t>
      </w:r>
      <w:r w:rsidRPr="00C82B74">
        <w:rPr>
          <w:bCs/>
          <w:sz w:val="24"/>
          <w:szCs w:val="24"/>
          <w:lang w:val="sr-Cyrl-CS"/>
        </w:rPr>
        <w:t xml:space="preserve"> </w:t>
      </w:r>
      <w:r w:rsidR="006220B8">
        <w:rPr>
          <w:b/>
          <w:sz w:val="24"/>
          <w:szCs w:val="24"/>
          <w:lang w:val="sr-Cyrl-CS"/>
        </w:rPr>
        <w:t>05</w:t>
      </w:r>
      <w:r w:rsidR="001E66B1">
        <w:rPr>
          <w:b/>
          <w:sz w:val="24"/>
          <w:szCs w:val="24"/>
          <w:lang w:val="sr-Cyrl-CS"/>
        </w:rPr>
        <w:t>.01.2026</w:t>
      </w:r>
      <w:r w:rsidRPr="00E545D0">
        <w:rPr>
          <w:b/>
          <w:sz w:val="24"/>
          <w:szCs w:val="24"/>
          <w:lang w:val="sr-Cyrl-CS"/>
        </w:rPr>
        <w:t>.</w:t>
      </w:r>
      <w:r>
        <w:rPr>
          <w:b/>
          <w:sz w:val="24"/>
          <w:szCs w:val="24"/>
          <w:lang w:val="sr-Cyrl-CS"/>
        </w:rPr>
        <w:t xml:space="preserve"> </w:t>
      </w:r>
      <w:r w:rsidRPr="00E545D0">
        <w:rPr>
          <w:b/>
          <w:sz w:val="24"/>
          <w:szCs w:val="24"/>
          <w:lang w:val="sr-Cyrl-CS"/>
        </w:rPr>
        <w:t>године</w:t>
      </w:r>
      <w:r w:rsidRPr="00C82B74">
        <w:rPr>
          <w:bCs/>
          <w:sz w:val="24"/>
          <w:szCs w:val="24"/>
          <w:lang w:val="ru-RU"/>
        </w:rPr>
        <w:t xml:space="preserve">, а преузимање продајне документације до </w:t>
      </w:r>
      <w:r w:rsidR="001E66B1">
        <w:rPr>
          <w:b/>
          <w:bCs/>
          <w:sz w:val="24"/>
          <w:szCs w:val="24"/>
          <w:lang w:val="ru-RU"/>
        </w:rPr>
        <w:t>06.01.2026.</w:t>
      </w:r>
      <w:r w:rsidRPr="00362A0A">
        <w:rPr>
          <w:b/>
          <w:bCs/>
          <w:sz w:val="24"/>
          <w:szCs w:val="24"/>
          <w:lang w:val="ru-RU"/>
        </w:rPr>
        <w:t>године</w:t>
      </w:r>
      <w:r w:rsidR="00ED120C">
        <w:rPr>
          <w:bCs/>
          <w:sz w:val="24"/>
          <w:szCs w:val="24"/>
          <w:lang w:val="ru-RU"/>
        </w:rPr>
        <w:t xml:space="preserve"> до 15</w:t>
      </w:r>
      <w:r w:rsidRPr="00C82B74">
        <w:rPr>
          <w:bCs/>
          <w:sz w:val="24"/>
          <w:szCs w:val="24"/>
          <w:lang w:val="ru-RU"/>
        </w:rPr>
        <w:t xml:space="preserve"> часова</w:t>
      </w:r>
      <w:r>
        <w:rPr>
          <w:bCs/>
          <w:sz w:val="24"/>
          <w:szCs w:val="24"/>
          <w:lang w:val="ru-RU"/>
        </w:rPr>
        <w:t xml:space="preserve"> у седишту стечајног дужника</w:t>
      </w:r>
      <w:r w:rsidRPr="00C82B74">
        <w:rPr>
          <w:bCs/>
          <w:sz w:val="24"/>
          <w:szCs w:val="24"/>
          <w:lang w:val="sr-Cyrl-CS"/>
        </w:rPr>
        <w:t>;</w:t>
      </w:r>
    </w:p>
    <w:p w:rsidR="00697421" w:rsidRPr="00C82B74" w:rsidRDefault="00697421" w:rsidP="00697421">
      <w:pPr>
        <w:jc w:val="both"/>
        <w:rPr>
          <w:lang w:val="sr-Cyrl-CS"/>
        </w:rPr>
      </w:pPr>
    </w:p>
    <w:p w:rsidR="00697421" w:rsidRPr="00C82B74" w:rsidRDefault="00697421" w:rsidP="00697421">
      <w:pPr>
        <w:pStyle w:val="ListParagraph"/>
        <w:numPr>
          <w:ilvl w:val="0"/>
          <w:numId w:val="1"/>
        </w:numPr>
        <w:jc w:val="both"/>
        <w:rPr>
          <w:sz w:val="24"/>
          <w:szCs w:val="24"/>
          <w:lang w:val="sr-Cyrl-CS"/>
        </w:rPr>
      </w:pPr>
      <w:r w:rsidRPr="00C82B74">
        <w:rPr>
          <w:sz w:val="24"/>
          <w:szCs w:val="24"/>
          <w:lang w:val="ru-RU"/>
        </w:rPr>
        <w:t>У</w:t>
      </w:r>
      <w:r w:rsidRPr="00C82B74">
        <w:rPr>
          <w:sz w:val="24"/>
          <w:szCs w:val="24"/>
          <w:lang w:val="sr-Cyrl-CS"/>
        </w:rPr>
        <w:t xml:space="preserve">плате </w:t>
      </w:r>
      <w:r w:rsidRPr="00C82B74">
        <w:rPr>
          <w:b/>
          <w:bCs/>
          <w:sz w:val="24"/>
          <w:szCs w:val="24"/>
          <w:lang w:val="sr-Cyrl-CS"/>
        </w:rPr>
        <w:t>депозит</w:t>
      </w:r>
      <w:r w:rsidRPr="00C82B74">
        <w:rPr>
          <w:sz w:val="24"/>
          <w:szCs w:val="24"/>
          <w:lang w:val="sr-Cyrl-CS"/>
        </w:rPr>
        <w:t xml:space="preserve"> </w:t>
      </w:r>
      <w:r w:rsidRPr="00C82B74">
        <w:rPr>
          <w:sz w:val="24"/>
          <w:szCs w:val="24"/>
          <w:lang w:val="sr-Latn-CS"/>
        </w:rPr>
        <w:t xml:space="preserve">у </w:t>
      </w:r>
      <w:r w:rsidRPr="00C82B74">
        <w:rPr>
          <w:sz w:val="24"/>
          <w:szCs w:val="24"/>
          <w:lang w:val="sr-Cyrl-RS"/>
        </w:rPr>
        <w:t xml:space="preserve">назначеном </w:t>
      </w:r>
      <w:r w:rsidRPr="00C82B74">
        <w:rPr>
          <w:sz w:val="24"/>
          <w:szCs w:val="24"/>
          <w:lang w:val="sr-Latn-CS"/>
        </w:rPr>
        <w:t xml:space="preserve">износу </w:t>
      </w:r>
      <w:r w:rsidRPr="00C82B74">
        <w:rPr>
          <w:sz w:val="24"/>
          <w:szCs w:val="24"/>
          <w:lang w:val="sr-Cyrl-RS"/>
        </w:rPr>
        <w:t xml:space="preserve"> </w:t>
      </w:r>
      <w:r w:rsidRPr="00C82B74">
        <w:rPr>
          <w:sz w:val="24"/>
          <w:szCs w:val="24"/>
          <w:lang w:val="sr-Cyrl-CS"/>
        </w:rPr>
        <w:t xml:space="preserve">на </w:t>
      </w:r>
      <w:r w:rsidR="001C14A9">
        <w:rPr>
          <w:sz w:val="24"/>
          <w:szCs w:val="24"/>
          <w:lang w:val="sr-Cyrl-CS"/>
        </w:rPr>
        <w:t xml:space="preserve">наменски </w:t>
      </w:r>
      <w:r w:rsidRPr="00C82B74">
        <w:rPr>
          <w:sz w:val="24"/>
          <w:szCs w:val="24"/>
          <w:lang w:val="sr-Cyrl-CS"/>
        </w:rPr>
        <w:t xml:space="preserve">текући рачун стечајног дужника </w:t>
      </w:r>
      <w:r w:rsidR="001C14A9">
        <w:rPr>
          <w:sz w:val="24"/>
          <w:szCs w:val="24"/>
          <w:lang w:val="sr-Cyrl-CS"/>
        </w:rPr>
        <w:t>за уплату депозита за потребе продаје који ће бити назначен у профактури за откуп продајне документације</w:t>
      </w:r>
      <w:r w:rsidRPr="00C82B74">
        <w:rPr>
          <w:sz w:val="24"/>
          <w:szCs w:val="24"/>
          <w:lang w:val="sr-Cyrl-CS"/>
        </w:rPr>
        <w:t>, или положе неопозиву првокласну банкарску гаранцију</w:t>
      </w:r>
      <w:r>
        <w:rPr>
          <w:sz w:val="24"/>
          <w:szCs w:val="24"/>
          <w:lang w:val="sr-Cyrl-CS"/>
        </w:rPr>
        <w:t>,</w:t>
      </w:r>
      <w:r w:rsidRPr="00C82B74">
        <w:rPr>
          <w:sz w:val="24"/>
          <w:szCs w:val="24"/>
          <w:lang w:val="sr-Cyrl-CS"/>
        </w:rPr>
        <w:t xml:space="preserve"> наплативу на први позив</w:t>
      </w:r>
      <w:r w:rsidRPr="00F865D8">
        <w:rPr>
          <w:sz w:val="24"/>
          <w:szCs w:val="24"/>
          <w:lang w:val="sr-Latn-CS"/>
        </w:rPr>
        <w:t xml:space="preserve"> најкасније до </w:t>
      </w:r>
      <w:r w:rsidR="001E66B1">
        <w:rPr>
          <w:b/>
          <w:bCs/>
          <w:sz w:val="24"/>
          <w:szCs w:val="24"/>
          <w:lang w:val="ru-RU"/>
        </w:rPr>
        <w:t>06.01.2026</w:t>
      </w:r>
      <w:r w:rsidRPr="00F865D8">
        <w:rPr>
          <w:b/>
          <w:bCs/>
          <w:sz w:val="24"/>
          <w:szCs w:val="24"/>
          <w:lang w:val="ru-RU"/>
        </w:rPr>
        <w:t>.године</w:t>
      </w:r>
      <w:r w:rsidRPr="00C82B74">
        <w:rPr>
          <w:sz w:val="24"/>
          <w:szCs w:val="24"/>
          <w:lang w:val="sr-Latn-CS"/>
        </w:rPr>
        <w:t>.</w:t>
      </w:r>
      <w:r w:rsidRPr="00C82B74">
        <w:rPr>
          <w:sz w:val="24"/>
          <w:szCs w:val="24"/>
          <w:lang w:val="sr-Cyrl-CS"/>
        </w:rPr>
        <w:t xml:space="preserve"> У случају да се уместо депозита положи првокласна банкарска гаранција, ор</w:t>
      </w:r>
      <w:r w:rsidRPr="00C82B74">
        <w:rPr>
          <w:sz w:val="24"/>
          <w:szCs w:val="24"/>
          <w:lang w:val="sr-Latn-CS"/>
        </w:rPr>
        <w:t>и</w:t>
      </w:r>
      <w:r w:rsidRPr="00C82B74">
        <w:rPr>
          <w:sz w:val="24"/>
          <w:szCs w:val="24"/>
          <w:lang w:val="sr-Cyrl-CS"/>
        </w:rPr>
        <w:t xml:space="preserve">гинал исте се ради провере мора доставити </w:t>
      </w:r>
      <w:r w:rsidRPr="00302845">
        <w:rPr>
          <w:bCs/>
          <w:sz w:val="24"/>
          <w:szCs w:val="24"/>
          <w:u w:val="single"/>
          <w:lang w:val="sr-Cyrl-CS"/>
        </w:rPr>
        <w:t>искључиво лично</w:t>
      </w:r>
      <w:r w:rsidRPr="00C82B74">
        <w:rPr>
          <w:bCs/>
          <w:sz w:val="24"/>
          <w:szCs w:val="24"/>
          <w:lang w:val="sr-Cyrl-CS"/>
        </w:rPr>
        <w:t xml:space="preserve"> </w:t>
      </w:r>
      <w:r w:rsidRPr="00C82B74">
        <w:rPr>
          <w:sz w:val="24"/>
          <w:szCs w:val="24"/>
          <w:lang w:val="ru-RU"/>
        </w:rPr>
        <w:t>у просторије</w:t>
      </w:r>
      <w:r w:rsidRPr="00C82B74">
        <w:rPr>
          <w:sz w:val="24"/>
          <w:szCs w:val="24"/>
          <w:lang w:val="sr-Cyrl-CS"/>
        </w:rPr>
        <w:t xml:space="preserve"> стечајног дужника у Нишу, </w:t>
      </w:r>
      <w:r>
        <w:rPr>
          <w:sz w:val="24"/>
          <w:szCs w:val="24"/>
          <w:lang w:val="ru-RU"/>
        </w:rPr>
        <w:t>у</w:t>
      </w:r>
      <w:r w:rsidRPr="00C82B74">
        <w:rPr>
          <w:sz w:val="24"/>
          <w:szCs w:val="24"/>
          <w:lang w:val="ru-RU"/>
        </w:rPr>
        <w:t>л. Булевар</w:t>
      </w:r>
      <w:r w:rsidRPr="00C82B74">
        <w:rPr>
          <w:sz w:val="24"/>
          <w:szCs w:val="24"/>
          <w:lang w:val="sr-Cyrl-CS"/>
        </w:rPr>
        <w:t xml:space="preserve"> </w:t>
      </w:r>
      <w:r w:rsidRPr="00C82B74">
        <w:rPr>
          <w:sz w:val="24"/>
          <w:szCs w:val="24"/>
          <w:lang w:val="ru-RU"/>
        </w:rPr>
        <w:t>Немањића 25, (Зона 3), спрат 1, локал</w:t>
      </w:r>
      <w:r w:rsidRPr="00C82B74">
        <w:rPr>
          <w:sz w:val="24"/>
          <w:szCs w:val="24"/>
          <w:lang w:val="sr-Cyrl-CS"/>
        </w:rPr>
        <w:t xml:space="preserve"> </w:t>
      </w:r>
      <w:r w:rsidRPr="00C82B74">
        <w:rPr>
          <w:sz w:val="24"/>
          <w:szCs w:val="24"/>
          <w:lang w:val="ru-RU"/>
        </w:rPr>
        <w:t>број 108</w:t>
      </w:r>
      <w:r w:rsidRPr="00C82B74">
        <w:rPr>
          <w:bCs/>
          <w:sz w:val="24"/>
          <w:szCs w:val="24"/>
          <w:lang w:val="sr-Latn-CS"/>
        </w:rPr>
        <w:t>,</w:t>
      </w:r>
      <w:r w:rsidRPr="00C82B74">
        <w:rPr>
          <w:bCs/>
          <w:sz w:val="24"/>
          <w:szCs w:val="24"/>
          <w:lang w:val="sr-Cyrl-CS"/>
        </w:rPr>
        <w:t xml:space="preserve"> </w:t>
      </w:r>
      <w:r w:rsidRPr="00C82B74">
        <w:rPr>
          <w:bCs/>
          <w:sz w:val="24"/>
          <w:szCs w:val="24"/>
          <w:lang w:val="ru-RU"/>
        </w:rPr>
        <w:t>најкасније</w:t>
      </w:r>
      <w:r w:rsidRPr="00C82B74">
        <w:rPr>
          <w:bCs/>
          <w:sz w:val="24"/>
          <w:szCs w:val="24"/>
          <w:lang w:val="sr-Cyrl-CS"/>
        </w:rPr>
        <w:t xml:space="preserve"> </w:t>
      </w:r>
      <w:r w:rsidRPr="00C82B74">
        <w:rPr>
          <w:bCs/>
          <w:sz w:val="24"/>
          <w:szCs w:val="24"/>
          <w:lang w:val="sr-Latn-CS"/>
        </w:rPr>
        <w:t>до</w:t>
      </w:r>
      <w:r w:rsidRPr="00C82B74">
        <w:rPr>
          <w:bCs/>
          <w:sz w:val="24"/>
          <w:szCs w:val="24"/>
          <w:lang w:val="sr-Cyrl-CS"/>
        </w:rPr>
        <w:t xml:space="preserve"> </w:t>
      </w:r>
      <w:r w:rsidR="00ED120C">
        <w:rPr>
          <w:b/>
          <w:bCs/>
          <w:sz w:val="24"/>
          <w:szCs w:val="24"/>
          <w:lang w:val="ru-RU"/>
        </w:rPr>
        <w:t>06</w:t>
      </w:r>
      <w:r w:rsidR="001E66B1">
        <w:rPr>
          <w:b/>
          <w:bCs/>
          <w:sz w:val="24"/>
          <w:szCs w:val="24"/>
          <w:lang w:val="ru-RU"/>
        </w:rPr>
        <w:t>.01.2026</w:t>
      </w:r>
      <w:r w:rsidRPr="00E545D0">
        <w:rPr>
          <w:b/>
          <w:bCs/>
          <w:sz w:val="24"/>
          <w:szCs w:val="24"/>
          <w:lang w:val="ru-RU"/>
        </w:rPr>
        <w:t xml:space="preserve">.године </w:t>
      </w:r>
      <w:r w:rsidRPr="00C82B74">
        <w:rPr>
          <w:bCs/>
          <w:sz w:val="24"/>
          <w:szCs w:val="24"/>
          <w:lang w:val="ru-RU"/>
        </w:rPr>
        <w:t>до</w:t>
      </w:r>
      <w:r w:rsidRPr="00C82B74">
        <w:rPr>
          <w:b/>
          <w:sz w:val="24"/>
          <w:szCs w:val="24"/>
          <w:lang w:val="ru-RU"/>
        </w:rPr>
        <w:t xml:space="preserve"> 15:00 </w:t>
      </w:r>
      <w:r w:rsidRPr="00C82B74">
        <w:rPr>
          <w:bCs/>
          <w:sz w:val="24"/>
          <w:szCs w:val="24"/>
          <w:lang w:val="ru-RU"/>
        </w:rPr>
        <w:t>часова</w:t>
      </w:r>
      <w:r w:rsidRPr="00C82B74">
        <w:rPr>
          <w:bCs/>
          <w:sz w:val="24"/>
          <w:szCs w:val="24"/>
          <w:lang w:val="sr-Cyrl-CS"/>
        </w:rPr>
        <w:t>. У обзир ће се узети само банкарске гаранције које пристигну</w:t>
      </w:r>
      <w:r w:rsidRPr="00C82B74">
        <w:rPr>
          <w:sz w:val="24"/>
          <w:szCs w:val="24"/>
          <w:lang w:val="sr-Cyrl-CS"/>
        </w:rPr>
        <w:t xml:space="preserve"> на назначену адресу у назначено време</w:t>
      </w:r>
      <w:r w:rsidRPr="00C82B74">
        <w:rPr>
          <w:sz w:val="24"/>
          <w:szCs w:val="24"/>
          <w:lang w:val="sr-Latn-CS"/>
        </w:rPr>
        <w:t>.</w:t>
      </w:r>
      <w:r w:rsidRPr="00C82B74">
        <w:rPr>
          <w:sz w:val="24"/>
          <w:szCs w:val="24"/>
          <w:lang w:val="sr-Cyrl-CS"/>
        </w:rPr>
        <w:t xml:space="preserve"> Гаранција мора имати рок важења до </w:t>
      </w:r>
      <w:r w:rsidR="001E66B1">
        <w:rPr>
          <w:bCs/>
          <w:sz w:val="24"/>
          <w:szCs w:val="24"/>
          <w:lang w:val="sr-Cyrl-RS"/>
        </w:rPr>
        <w:t>28</w:t>
      </w:r>
      <w:r w:rsidR="00ED120C">
        <w:rPr>
          <w:bCs/>
          <w:sz w:val="24"/>
          <w:szCs w:val="24"/>
        </w:rPr>
        <w:t>.</w:t>
      </w:r>
      <w:r w:rsidR="001E66B1">
        <w:rPr>
          <w:bCs/>
          <w:sz w:val="24"/>
          <w:szCs w:val="24"/>
          <w:lang w:val="sr-Cyrl-RS"/>
        </w:rPr>
        <w:t>02</w:t>
      </w:r>
      <w:r w:rsidR="00ED120C">
        <w:rPr>
          <w:bCs/>
          <w:sz w:val="24"/>
          <w:szCs w:val="24"/>
        </w:rPr>
        <w:t>.202</w:t>
      </w:r>
      <w:r w:rsidR="00ED120C">
        <w:rPr>
          <w:bCs/>
          <w:sz w:val="24"/>
          <w:szCs w:val="24"/>
          <w:lang w:val="sr-Cyrl-RS"/>
        </w:rPr>
        <w:t>6</w:t>
      </w:r>
      <w:r w:rsidRPr="00C82B74">
        <w:rPr>
          <w:b/>
          <w:bCs/>
          <w:sz w:val="24"/>
          <w:szCs w:val="24"/>
          <w:lang w:val="sr-Cyrl-CS"/>
        </w:rPr>
        <w:t>.</w:t>
      </w:r>
      <w:r w:rsidRPr="00C82B74">
        <w:rPr>
          <w:sz w:val="24"/>
          <w:szCs w:val="24"/>
          <w:lang w:val="sr-Cyrl-CS"/>
        </w:rPr>
        <w:t xml:space="preserve"> године;</w:t>
      </w:r>
    </w:p>
    <w:p w:rsidR="00697421" w:rsidRPr="00C82B74" w:rsidRDefault="00697421" w:rsidP="00697421">
      <w:pPr>
        <w:jc w:val="both"/>
        <w:rPr>
          <w:lang w:val="sr-Cyrl-CS"/>
        </w:rPr>
      </w:pPr>
    </w:p>
    <w:p w:rsidR="00697421" w:rsidRPr="00C82B74" w:rsidRDefault="00697421" w:rsidP="00697421">
      <w:pPr>
        <w:pStyle w:val="ListParagraph"/>
        <w:numPr>
          <w:ilvl w:val="0"/>
          <w:numId w:val="1"/>
        </w:numPr>
        <w:jc w:val="both"/>
        <w:rPr>
          <w:sz w:val="24"/>
          <w:szCs w:val="24"/>
          <w:lang w:val="sr-Cyrl-CS"/>
        </w:rPr>
      </w:pPr>
      <w:r w:rsidRPr="00C82B74">
        <w:rPr>
          <w:sz w:val="24"/>
          <w:szCs w:val="24"/>
          <w:lang w:val="ru-RU"/>
        </w:rPr>
        <w:t>П</w:t>
      </w:r>
      <w:r w:rsidRPr="00C82B74">
        <w:rPr>
          <w:sz w:val="24"/>
          <w:szCs w:val="24"/>
          <w:lang w:val="sr-Cyrl-CS"/>
        </w:rPr>
        <w:t xml:space="preserve">отпишу </w:t>
      </w:r>
      <w:r w:rsidRPr="00C82B74">
        <w:rPr>
          <w:sz w:val="24"/>
          <w:szCs w:val="24"/>
          <w:lang w:val="sr-Latn-CS"/>
        </w:rPr>
        <w:t>И</w:t>
      </w:r>
      <w:r w:rsidRPr="00C82B74">
        <w:rPr>
          <w:sz w:val="24"/>
          <w:szCs w:val="24"/>
          <w:lang w:val="sr-Cyrl-CS"/>
        </w:rPr>
        <w:t xml:space="preserve">зјаву о губитку права на повраћај депозита. </w:t>
      </w:r>
      <w:r>
        <w:rPr>
          <w:sz w:val="24"/>
          <w:szCs w:val="24"/>
          <w:lang w:val="sr-Cyrl-CS"/>
        </w:rPr>
        <w:t>Ова и</w:t>
      </w:r>
      <w:r w:rsidRPr="00C82B74">
        <w:rPr>
          <w:sz w:val="24"/>
          <w:szCs w:val="24"/>
          <w:lang w:val="sr-Cyrl-CS"/>
        </w:rPr>
        <w:t xml:space="preserve">зјава </w:t>
      </w:r>
      <w:r>
        <w:rPr>
          <w:sz w:val="24"/>
          <w:szCs w:val="24"/>
          <w:lang w:val="sr-Cyrl-CS"/>
        </w:rPr>
        <w:t>је</w:t>
      </w:r>
      <w:r w:rsidRPr="00C82B74">
        <w:rPr>
          <w:sz w:val="24"/>
          <w:szCs w:val="24"/>
          <w:lang w:val="sr-Cyrl-CS"/>
        </w:rPr>
        <w:t xml:space="preserve"> саставни део продајне документације</w:t>
      </w:r>
      <w:r w:rsidRPr="00B44A51">
        <w:rPr>
          <w:lang w:val="ru-RU"/>
        </w:rPr>
        <w:t xml:space="preserve"> </w:t>
      </w:r>
      <w:r w:rsidRPr="00B44A51">
        <w:rPr>
          <w:sz w:val="24"/>
          <w:szCs w:val="24"/>
          <w:lang w:val="sr-Cyrl-RS"/>
        </w:rPr>
        <w:t xml:space="preserve">и доставља се </w:t>
      </w:r>
      <w:r>
        <w:rPr>
          <w:sz w:val="24"/>
          <w:szCs w:val="24"/>
          <w:lang w:val="sr-Cyrl-CS"/>
        </w:rPr>
        <w:t>заједно</w:t>
      </w:r>
      <w:r w:rsidRPr="00B44A51">
        <w:rPr>
          <w:sz w:val="24"/>
          <w:szCs w:val="24"/>
          <w:lang w:val="sr-Cyrl-CS"/>
        </w:rPr>
        <w:t xml:space="preserve"> </w:t>
      </w:r>
      <w:r>
        <w:rPr>
          <w:sz w:val="24"/>
          <w:szCs w:val="24"/>
          <w:lang w:val="sr-Cyrl-CS"/>
        </w:rPr>
        <w:t>осталом документацијом</w:t>
      </w:r>
      <w:r w:rsidRPr="00C82B74">
        <w:rPr>
          <w:sz w:val="24"/>
          <w:szCs w:val="24"/>
          <w:lang w:val="sr-Cyrl-CS"/>
        </w:rPr>
        <w:t>.</w:t>
      </w:r>
    </w:p>
    <w:p w:rsidR="00697421" w:rsidRPr="00C82B74" w:rsidRDefault="00697421" w:rsidP="00697421">
      <w:pPr>
        <w:jc w:val="both"/>
        <w:rPr>
          <w:lang w:val="sr-Cyrl-CS"/>
        </w:rPr>
      </w:pPr>
    </w:p>
    <w:p w:rsidR="00697421" w:rsidRPr="00C82B74" w:rsidRDefault="00697421" w:rsidP="00697421">
      <w:pPr>
        <w:ind w:right="49"/>
        <w:jc w:val="both"/>
        <w:rPr>
          <w:lang w:val="ru-RU"/>
        </w:rPr>
      </w:pPr>
      <w:r w:rsidRPr="00C82B74">
        <w:rPr>
          <w:lang w:val="sr-Cyrl-CS"/>
        </w:rPr>
        <w:t>Имовина се купује у виђеном стању и може се разгледати</w:t>
      </w:r>
      <w:r w:rsidRPr="00C82B74">
        <w:rPr>
          <w:bCs/>
          <w:lang w:val="sr-Cyrl-CS"/>
        </w:rPr>
        <w:t xml:space="preserve">, </w:t>
      </w:r>
      <w:r w:rsidRPr="00C82B74">
        <w:rPr>
          <w:lang w:val="sr-Cyrl-CS"/>
        </w:rPr>
        <w:t xml:space="preserve">након откупа продајне документације, а најкасније </w:t>
      </w:r>
      <w:r w:rsidRPr="00C82B74">
        <w:rPr>
          <w:lang w:val="ru-RU"/>
        </w:rPr>
        <w:t xml:space="preserve">до </w:t>
      </w:r>
      <w:r w:rsidR="001E66B1">
        <w:rPr>
          <w:bCs/>
          <w:lang w:val="ru-RU"/>
        </w:rPr>
        <w:t>06</w:t>
      </w:r>
      <w:r>
        <w:rPr>
          <w:bCs/>
          <w:lang w:val="ru-RU"/>
        </w:rPr>
        <w:t>.0</w:t>
      </w:r>
      <w:r w:rsidR="00ED120C">
        <w:rPr>
          <w:bCs/>
          <w:lang w:val="ru-RU"/>
        </w:rPr>
        <w:t>1.2026</w:t>
      </w:r>
      <w:r w:rsidRPr="00C82B74">
        <w:rPr>
          <w:bCs/>
          <w:lang w:val="ru-RU"/>
        </w:rPr>
        <w:t>.</w:t>
      </w:r>
      <w:r w:rsidRPr="00C82B74">
        <w:rPr>
          <w:lang w:val="ru-RU"/>
        </w:rPr>
        <w:t xml:space="preserve"> године (уз претходну најаву стечајном</w:t>
      </w:r>
      <w:r w:rsidRPr="00C82B74">
        <w:rPr>
          <w:lang w:val="sr-Cyrl-CS"/>
        </w:rPr>
        <w:t xml:space="preserve"> </w:t>
      </w:r>
      <w:r w:rsidRPr="00C82B74">
        <w:rPr>
          <w:lang w:val="ru-RU"/>
        </w:rPr>
        <w:t>управнику), сваким радним даном од 10.00 до 17.00 часова.</w:t>
      </w:r>
    </w:p>
    <w:p w:rsidR="00697421" w:rsidRPr="00C82B74" w:rsidRDefault="00697421" w:rsidP="00697421">
      <w:pPr>
        <w:ind w:right="-765" w:firstLine="709"/>
        <w:jc w:val="both"/>
        <w:rPr>
          <w:lang w:val="ru-RU"/>
        </w:rPr>
      </w:pPr>
    </w:p>
    <w:p w:rsidR="00697421" w:rsidRDefault="009D4893" w:rsidP="00697421">
      <w:pPr>
        <w:jc w:val="both"/>
        <w:rPr>
          <w:b/>
          <w:bCs/>
          <w:lang w:val="sr-Cyrl-CS"/>
        </w:rPr>
      </w:pPr>
      <w:r w:rsidRPr="00C82B74">
        <w:rPr>
          <w:lang w:val="ru-RU"/>
        </w:rPr>
        <w:t>Н</w:t>
      </w:r>
      <w:r w:rsidRPr="00C82B74">
        <w:rPr>
          <w:lang w:val="sr-Cyrl-CS"/>
        </w:rPr>
        <w:t>акон</w:t>
      </w:r>
      <w:r w:rsidRPr="009D4893">
        <w:rPr>
          <w:lang w:val="ru-RU"/>
        </w:rPr>
        <w:t xml:space="preserve"> </w:t>
      </w:r>
      <w:r>
        <w:rPr>
          <w:lang w:val="ru-RU"/>
        </w:rPr>
        <w:t>у</w:t>
      </w:r>
      <w:r w:rsidRPr="009D4893">
        <w:rPr>
          <w:lang w:val="sr-Cyrl-CS"/>
        </w:rPr>
        <w:t xml:space="preserve">плате </w:t>
      </w:r>
      <w:r w:rsidRPr="009D4893">
        <w:rPr>
          <w:bCs/>
          <w:lang w:val="sr-Cyrl-CS"/>
        </w:rPr>
        <w:t>депозита</w:t>
      </w:r>
      <w:r>
        <w:rPr>
          <w:bCs/>
          <w:lang w:val="sr-Cyrl-CS"/>
        </w:rPr>
        <w:t xml:space="preserve"> или полагања </w:t>
      </w:r>
      <w:r w:rsidRPr="009D4893">
        <w:rPr>
          <w:bCs/>
          <w:lang w:val="sr-Cyrl-CS"/>
        </w:rPr>
        <w:t>банкарске гаранције</w:t>
      </w:r>
      <w:r>
        <w:rPr>
          <w:bCs/>
          <w:lang w:val="sr-Cyrl-CS"/>
        </w:rPr>
        <w:t>,</w:t>
      </w:r>
      <w:r w:rsidR="001E66B1" w:rsidRPr="001E66B1">
        <w:rPr>
          <w:bCs/>
          <w:lang w:val="sr-Cyrl-CS"/>
        </w:rPr>
        <w:t xml:space="preserve"> ради правовремене евиденције</w:t>
      </w:r>
      <w:r>
        <w:rPr>
          <w:bCs/>
          <w:lang w:val="sr-Cyrl-CS"/>
        </w:rPr>
        <w:t xml:space="preserve"> </w:t>
      </w:r>
      <w:r w:rsidR="001E66B1" w:rsidRPr="001E66B1">
        <w:rPr>
          <w:bCs/>
          <w:lang w:val="sr-Cyrl-CS"/>
        </w:rPr>
        <w:t xml:space="preserve">потенцијални купци </w:t>
      </w:r>
      <w:r>
        <w:rPr>
          <w:bCs/>
          <w:lang w:val="sr-Cyrl-CS"/>
        </w:rPr>
        <w:t>морају предати стечајном управнику</w:t>
      </w:r>
      <w:r w:rsidR="00EE00C9" w:rsidRPr="00EE00C9">
        <w:rPr>
          <w:b/>
          <w:bCs/>
          <w:lang w:val="sr-Cyrl-CS"/>
        </w:rPr>
        <w:t xml:space="preserve"> најкасније до 08.01.2026.године</w:t>
      </w:r>
      <w:r>
        <w:rPr>
          <w:bCs/>
          <w:lang w:val="sr-Cyrl-CS"/>
        </w:rPr>
        <w:t xml:space="preserve"> попуњен образац </w:t>
      </w:r>
      <w:r w:rsidR="00D35E8B">
        <w:rPr>
          <w:bCs/>
          <w:lang w:val="sr-Cyrl-CS"/>
        </w:rPr>
        <w:t>п</w:t>
      </w:r>
      <w:r>
        <w:rPr>
          <w:bCs/>
          <w:lang w:val="sr-Cyrl-CS"/>
        </w:rPr>
        <w:t xml:space="preserve">ријаве за учешће на јавном надметању, доказ о уплати депозита или банкарску гаранцију, потписану изјаву о губитку права на </w:t>
      </w:r>
      <w:r w:rsidR="00D35E8B">
        <w:rPr>
          <w:bCs/>
          <w:lang w:val="sr-Cyrl-CS"/>
        </w:rPr>
        <w:t>повраћ</w:t>
      </w:r>
      <w:r>
        <w:rPr>
          <w:bCs/>
          <w:lang w:val="sr-Cyrl-CS"/>
        </w:rPr>
        <w:t>ај депозит</w:t>
      </w:r>
      <w:r w:rsidR="00D35E8B">
        <w:rPr>
          <w:bCs/>
          <w:lang w:val="sr-Cyrl-CS"/>
        </w:rPr>
        <w:t>а, извод из регистра привр</w:t>
      </w:r>
      <w:r>
        <w:rPr>
          <w:bCs/>
          <w:lang w:val="sr-Cyrl-CS"/>
        </w:rPr>
        <w:t>едних субјеката и ОП образац</w:t>
      </w:r>
      <w:r w:rsidR="00D35E8B">
        <w:rPr>
          <w:bCs/>
          <w:lang w:val="sr-Cyrl-CS"/>
        </w:rPr>
        <w:t xml:space="preserve"> (ако се као потенцијални к</w:t>
      </w:r>
      <w:r>
        <w:rPr>
          <w:bCs/>
          <w:lang w:val="sr-Cyrl-CS"/>
        </w:rPr>
        <w:t xml:space="preserve">упац јавља правно лице), овлашћење за заступање </w:t>
      </w:r>
      <w:r w:rsidR="00D35E8B">
        <w:rPr>
          <w:bCs/>
          <w:lang w:val="sr-Cyrl-CS"/>
        </w:rPr>
        <w:t xml:space="preserve">оверено код нотара </w:t>
      </w:r>
      <w:r>
        <w:rPr>
          <w:bCs/>
          <w:lang w:val="sr-Cyrl-CS"/>
        </w:rPr>
        <w:t>уколико на јавном надметању не присуствује</w:t>
      </w:r>
      <w:r w:rsidR="009D5F17">
        <w:rPr>
          <w:bCs/>
          <w:lang w:val="sr-Cyrl-CS"/>
        </w:rPr>
        <w:t xml:space="preserve"> потенцијални купац</w:t>
      </w:r>
      <w:r>
        <w:rPr>
          <w:bCs/>
          <w:lang w:val="sr-Cyrl-CS"/>
        </w:rPr>
        <w:t xml:space="preserve"> лично </w:t>
      </w:r>
      <w:r w:rsidR="009D5F17">
        <w:rPr>
          <w:bCs/>
          <w:lang w:val="sr-Cyrl-CS"/>
        </w:rPr>
        <w:t xml:space="preserve">(за физичка лица) </w:t>
      </w:r>
      <w:r w:rsidR="00D35E8B">
        <w:rPr>
          <w:bCs/>
          <w:lang w:val="sr-Cyrl-CS"/>
        </w:rPr>
        <w:t>или законски заступник (за правна лица) када не мора бити оверено код нотара.</w:t>
      </w:r>
      <w:r>
        <w:rPr>
          <w:bCs/>
          <w:lang w:val="sr-Cyrl-CS"/>
        </w:rPr>
        <w:t xml:space="preserve"> </w:t>
      </w:r>
      <w:r w:rsidR="00733522">
        <w:rPr>
          <w:bCs/>
          <w:lang w:val="sr-Cyrl-CS"/>
        </w:rPr>
        <w:t>Документацију је неопходно предати до 15:00 часова.</w:t>
      </w:r>
    </w:p>
    <w:p w:rsidR="00733522" w:rsidRPr="00733522" w:rsidRDefault="00EE00C9" w:rsidP="00733522">
      <w:pPr>
        <w:jc w:val="both"/>
        <w:rPr>
          <w:b/>
          <w:bCs/>
          <w:lang w:val="ru-RU"/>
        </w:rPr>
      </w:pPr>
      <w:r>
        <w:rPr>
          <w:b/>
          <w:bCs/>
          <w:lang w:val="sr-Cyrl-CS"/>
        </w:rPr>
        <w:t>Ја</w:t>
      </w:r>
      <w:r w:rsidR="00733522">
        <w:rPr>
          <w:b/>
          <w:bCs/>
          <w:lang w:val="sr-Cyrl-CS"/>
        </w:rPr>
        <w:t xml:space="preserve">вно надметање биће одржано дана </w:t>
      </w:r>
      <w:r>
        <w:rPr>
          <w:b/>
          <w:bCs/>
          <w:lang w:val="ru-RU"/>
        </w:rPr>
        <w:t>09.01.2026</w:t>
      </w:r>
      <w:r w:rsidR="00733522" w:rsidRPr="00733522">
        <w:rPr>
          <w:b/>
          <w:bCs/>
          <w:lang w:val="ru-RU"/>
        </w:rPr>
        <w:t>.године</w:t>
      </w:r>
      <w:r w:rsidR="00733522">
        <w:rPr>
          <w:b/>
          <w:bCs/>
          <w:lang w:val="ru-RU"/>
        </w:rPr>
        <w:t xml:space="preserve">, са почетком у 12:00 часова, на адреси: </w:t>
      </w:r>
      <w:r w:rsidR="00733522" w:rsidRPr="00733522">
        <w:rPr>
          <w:b/>
          <w:bCs/>
          <w:lang w:val="ru-RU"/>
        </w:rPr>
        <w:t>ул. Булевар Немањића 25, (Зона 3), спрат 1, локал број 108,</w:t>
      </w:r>
      <w:r w:rsidR="00733522">
        <w:rPr>
          <w:b/>
          <w:bCs/>
          <w:lang w:val="ru-RU"/>
        </w:rPr>
        <w:t>Ниш. Регистрација учесника јавног надметања почиње два сата пре почетка јавног надметања, а завршава се најкасније 10 минута пре почетка јавног надметања.</w:t>
      </w:r>
    </w:p>
    <w:p w:rsidR="009D4893" w:rsidRPr="00733522" w:rsidRDefault="009D4893" w:rsidP="00697421">
      <w:pPr>
        <w:jc w:val="both"/>
        <w:rPr>
          <w:b/>
          <w:bCs/>
          <w:lang w:val="ru-RU"/>
        </w:rPr>
      </w:pPr>
    </w:p>
    <w:p w:rsidR="009D4893" w:rsidRDefault="00733522" w:rsidP="00697421">
      <w:pPr>
        <w:jc w:val="both"/>
        <w:rPr>
          <w:lang w:val="ru-RU"/>
        </w:rPr>
      </w:pPr>
      <w:r>
        <w:rPr>
          <w:lang w:val="ru-RU"/>
        </w:rPr>
        <w:t>У</w:t>
      </w:r>
      <w:r w:rsidRPr="00733522">
        <w:rPr>
          <w:lang w:val="ru-RU"/>
        </w:rPr>
        <w:t>слови за спровођење јавног</w:t>
      </w:r>
      <w:r>
        <w:rPr>
          <w:lang w:val="ru-RU"/>
        </w:rPr>
        <w:t xml:space="preserve"> надметања </w:t>
      </w:r>
      <w:r w:rsidRPr="00733522">
        <w:rPr>
          <w:lang w:val="ru-RU"/>
        </w:rPr>
        <w:t>су испуњени</w:t>
      </w:r>
      <w:r w:rsidR="00E811A6">
        <w:rPr>
          <w:lang w:val="ru-RU"/>
        </w:rPr>
        <w:t xml:space="preserve"> ако је најмање  једно лице испунило све наведене услове и то:</w:t>
      </w:r>
    </w:p>
    <w:p w:rsidR="00E811A6" w:rsidRDefault="00E811A6" w:rsidP="00E811A6">
      <w:pPr>
        <w:pStyle w:val="ListParagraph"/>
        <w:numPr>
          <w:ilvl w:val="0"/>
          <w:numId w:val="9"/>
        </w:numPr>
        <w:jc w:val="both"/>
        <w:rPr>
          <w:lang w:val="ru-RU"/>
        </w:rPr>
      </w:pPr>
      <w:r>
        <w:rPr>
          <w:lang w:val="ru-RU"/>
        </w:rPr>
        <w:t>откупило</w:t>
      </w:r>
      <w:r w:rsidRPr="00E811A6">
        <w:rPr>
          <w:lang w:val="ru-RU"/>
        </w:rPr>
        <w:t xml:space="preserve"> продају документацију</w:t>
      </w:r>
      <w:r>
        <w:rPr>
          <w:lang w:val="ru-RU"/>
        </w:rPr>
        <w:t>,</w:t>
      </w:r>
    </w:p>
    <w:p w:rsidR="00E811A6" w:rsidRDefault="00E811A6" w:rsidP="00E811A6">
      <w:pPr>
        <w:pStyle w:val="ListParagraph"/>
        <w:numPr>
          <w:ilvl w:val="0"/>
          <w:numId w:val="9"/>
        </w:numPr>
        <w:jc w:val="both"/>
        <w:rPr>
          <w:lang w:val="ru-RU"/>
        </w:rPr>
      </w:pPr>
      <w:r>
        <w:rPr>
          <w:lang w:val="ru-RU"/>
        </w:rPr>
        <w:t>у предвиђеном року доставило доказ о полагању депозита,</w:t>
      </w:r>
    </w:p>
    <w:p w:rsidR="00E811A6" w:rsidRDefault="00E811A6" w:rsidP="00E811A6">
      <w:pPr>
        <w:pStyle w:val="ListParagraph"/>
        <w:numPr>
          <w:ilvl w:val="0"/>
          <w:numId w:val="9"/>
        </w:numPr>
        <w:jc w:val="both"/>
        <w:rPr>
          <w:lang w:val="ru-RU"/>
        </w:rPr>
      </w:pPr>
      <w:r>
        <w:rPr>
          <w:lang w:val="ru-RU"/>
        </w:rPr>
        <w:t>потписало</w:t>
      </w:r>
      <w:r w:rsidRPr="00E811A6">
        <w:rPr>
          <w:lang w:val="ru-RU"/>
        </w:rPr>
        <w:t xml:space="preserve"> изјаву о губитку права на повраћај депозита</w:t>
      </w:r>
      <w:r>
        <w:rPr>
          <w:lang w:val="ru-RU"/>
        </w:rPr>
        <w:t>,</w:t>
      </w:r>
    </w:p>
    <w:p w:rsidR="00E811A6" w:rsidRDefault="00E811A6" w:rsidP="00E811A6">
      <w:pPr>
        <w:pStyle w:val="ListParagraph"/>
        <w:numPr>
          <w:ilvl w:val="0"/>
          <w:numId w:val="9"/>
        </w:numPr>
        <w:jc w:val="both"/>
        <w:rPr>
          <w:lang w:val="ru-RU"/>
        </w:rPr>
      </w:pPr>
      <w:r>
        <w:rPr>
          <w:lang w:val="ru-RU"/>
        </w:rPr>
        <w:t>потписало уговор о чувању поверљивих података, уколико је неопходно да стечајни управник у поступку продаје открије поверљиве информације,</w:t>
      </w:r>
    </w:p>
    <w:p w:rsidR="00E811A6" w:rsidRPr="00E811A6" w:rsidRDefault="00E811A6" w:rsidP="00E811A6">
      <w:pPr>
        <w:pStyle w:val="ListParagraph"/>
        <w:numPr>
          <w:ilvl w:val="0"/>
          <w:numId w:val="9"/>
        </w:numPr>
        <w:jc w:val="both"/>
        <w:rPr>
          <w:lang w:val="ru-RU"/>
        </w:rPr>
      </w:pPr>
      <w:r>
        <w:rPr>
          <w:lang w:val="ru-RU"/>
        </w:rPr>
        <w:lastRenderedPageBreak/>
        <w:t>регистровало</w:t>
      </w:r>
      <w:r w:rsidR="00EE00C9">
        <w:rPr>
          <w:lang w:val="ru-RU"/>
        </w:rPr>
        <w:t xml:space="preserve"> се</w:t>
      </w:r>
      <w:r>
        <w:rPr>
          <w:lang w:val="ru-RU"/>
        </w:rPr>
        <w:t xml:space="preserve"> као учесник на јавном надметању.</w:t>
      </w:r>
    </w:p>
    <w:p w:rsidR="00697421" w:rsidRDefault="00697421" w:rsidP="00697421">
      <w:pPr>
        <w:jc w:val="both"/>
        <w:rPr>
          <w:lang w:val="ru-RU"/>
        </w:rPr>
      </w:pPr>
    </w:p>
    <w:p w:rsidR="00302845" w:rsidRPr="00302845" w:rsidRDefault="00697421" w:rsidP="00697421">
      <w:pPr>
        <w:jc w:val="both"/>
        <w:rPr>
          <w:lang w:val="ru-RU"/>
        </w:rPr>
      </w:pPr>
      <w:r w:rsidRPr="00362A0A">
        <w:rPr>
          <w:lang w:val="ru-RU"/>
        </w:rPr>
        <w:t>Стечајни управник спроводи ја</w:t>
      </w:r>
      <w:r>
        <w:rPr>
          <w:lang w:val="ru-RU"/>
        </w:rPr>
        <w:t xml:space="preserve">вно </w:t>
      </w:r>
      <w:r w:rsidR="00E811A6">
        <w:rPr>
          <w:lang w:val="ru-RU"/>
        </w:rPr>
        <w:t>надметање</w:t>
      </w:r>
      <w:r>
        <w:rPr>
          <w:lang w:val="ru-RU"/>
        </w:rPr>
        <w:t xml:space="preserve"> тако што:</w:t>
      </w:r>
    </w:p>
    <w:p w:rsidR="00697421" w:rsidRPr="00EA7BEC" w:rsidRDefault="00302845" w:rsidP="00697421">
      <w:pPr>
        <w:jc w:val="both"/>
        <w:rPr>
          <w:sz w:val="22"/>
          <w:szCs w:val="22"/>
          <w:lang w:val="ru-RU"/>
        </w:rPr>
      </w:pPr>
      <w:r>
        <w:rPr>
          <w:sz w:val="22"/>
          <w:szCs w:val="22"/>
          <w:lang w:val="ru-RU"/>
        </w:rPr>
        <w:t>1.</w:t>
      </w:r>
      <w:r w:rsidR="00697421" w:rsidRPr="00EA7BEC">
        <w:rPr>
          <w:sz w:val="22"/>
          <w:szCs w:val="22"/>
          <w:lang w:val="ru-RU"/>
        </w:rPr>
        <w:tab/>
      </w:r>
      <w:r w:rsidR="00E811A6" w:rsidRPr="00EA7BEC">
        <w:rPr>
          <w:sz w:val="22"/>
          <w:szCs w:val="22"/>
          <w:lang w:val="ru-RU"/>
        </w:rPr>
        <w:t>региструје лица која имају право учешћа на јавном надметању</w:t>
      </w:r>
      <w:r w:rsidR="00697421" w:rsidRPr="00EA7BEC">
        <w:rPr>
          <w:sz w:val="22"/>
          <w:szCs w:val="22"/>
          <w:lang w:val="ru-RU"/>
        </w:rPr>
        <w:t>,</w:t>
      </w:r>
    </w:p>
    <w:p w:rsidR="00697421" w:rsidRPr="00EA7BEC" w:rsidRDefault="00302845" w:rsidP="00697421">
      <w:pPr>
        <w:jc w:val="both"/>
        <w:rPr>
          <w:sz w:val="22"/>
          <w:szCs w:val="22"/>
          <w:lang w:val="ru-RU"/>
        </w:rPr>
      </w:pPr>
      <w:r>
        <w:rPr>
          <w:sz w:val="22"/>
          <w:szCs w:val="22"/>
          <w:lang w:val="ru-RU"/>
        </w:rPr>
        <w:t>2.</w:t>
      </w:r>
      <w:r w:rsidR="00697421" w:rsidRPr="00EA7BEC">
        <w:rPr>
          <w:sz w:val="22"/>
          <w:szCs w:val="22"/>
          <w:lang w:val="ru-RU"/>
        </w:rPr>
        <w:tab/>
        <w:t xml:space="preserve">отвара </w:t>
      </w:r>
      <w:r w:rsidR="00E811A6" w:rsidRPr="00EA7BEC">
        <w:rPr>
          <w:sz w:val="22"/>
          <w:szCs w:val="22"/>
          <w:lang w:val="ru-RU"/>
        </w:rPr>
        <w:t>јавно надметање читајући правила надметања</w:t>
      </w:r>
      <w:r w:rsidR="00697421" w:rsidRPr="00EA7BEC">
        <w:rPr>
          <w:sz w:val="22"/>
          <w:szCs w:val="22"/>
          <w:lang w:val="ru-RU"/>
        </w:rPr>
        <w:t>,</w:t>
      </w:r>
    </w:p>
    <w:p w:rsidR="00697421" w:rsidRPr="00EA7BEC" w:rsidRDefault="00302845" w:rsidP="00697421">
      <w:pPr>
        <w:jc w:val="both"/>
        <w:rPr>
          <w:sz w:val="22"/>
          <w:szCs w:val="22"/>
          <w:lang w:val="ru-RU"/>
        </w:rPr>
      </w:pPr>
      <w:r>
        <w:rPr>
          <w:sz w:val="22"/>
          <w:szCs w:val="22"/>
          <w:lang w:val="ru-RU"/>
        </w:rPr>
        <w:t>3.</w:t>
      </w:r>
      <w:r w:rsidR="00697421" w:rsidRPr="00EA7BEC">
        <w:rPr>
          <w:sz w:val="22"/>
          <w:szCs w:val="22"/>
          <w:lang w:val="ru-RU"/>
        </w:rPr>
        <w:tab/>
      </w:r>
      <w:r w:rsidR="00EA7BEC" w:rsidRPr="00EA7BEC">
        <w:rPr>
          <w:sz w:val="22"/>
          <w:szCs w:val="22"/>
          <w:lang w:val="ru-RU"/>
        </w:rPr>
        <w:t>позива учеснике да прихвате почетну цену и сваку наредну цену према унапред предвиђени</w:t>
      </w:r>
      <w:r w:rsidR="0003708C">
        <w:rPr>
          <w:sz w:val="22"/>
          <w:szCs w:val="22"/>
          <w:lang w:val="ru-RU"/>
        </w:rPr>
        <w:t>м корац</w:t>
      </w:r>
      <w:r w:rsidR="00EA7BEC" w:rsidRPr="00EA7BEC">
        <w:rPr>
          <w:sz w:val="22"/>
          <w:szCs w:val="22"/>
          <w:lang w:val="ru-RU"/>
        </w:rPr>
        <w:t>има увећања, при чему апсолутни износ увећања не може бити већи од износа депозита,</w:t>
      </w:r>
      <w:r w:rsidR="00697421" w:rsidRPr="00EA7BEC">
        <w:rPr>
          <w:sz w:val="22"/>
          <w:szCs w:val="22"/>
          <w:lang w:val="ru-RU"/>
        </w:rPr>
        <w:t xml:space="preserve"> </w:t>
      </w:r>
    </w:p>
    <w:p w:rsidR="00697421" w:rsidRPr="00EA7BEC" w:rsidRDefault="00302845" w:rsidP="00697421">
      <w:pPr>
        <w:jc w:val="both"/>
        <w:rPr>
          <w:sz w:val="22"/>
          <w:szCs w:val="22"/>
          <w:lang w:val="ru-RU"/>
        </w:rPr>
      </w:pPr>
      <w:r>
        <w:rPr>
          <w:sz w:val="22"/>
          <w:szCs w:val="22"/>
          <w:lang w:val="ru-RU"/>
        </w:rPr>
        <w:t>4.</w:t>
      </w:r>
      <w:r w:rsidR="00697421" w:rsidRPr="00EA7BEC">
        <w:rPr>
          <w:sz w:val="22"/>
          <w:szCs w:val="22"/>
          <w:lang w:val="ru-RU"/>
        </w:rPr>
        <w:tab/>
        <w:t xml:space="preserve">одржава ред на јавном </w:t>
      </w:r>
      <w:r w:rsidR="00EA7BEC" w:rsidRPr="00EA7BEC">
        <w:rPr>
          <w:sz w:val="22"/>
          <w:szCs w:val="22"/>
          <w:lang w:val="ru-RU"/>
        </w:rPr>
        <w:t>надметању</w:t>
      </w:r>
      <w:r w:rsidR="00697421" w:rsidRPr="00EA7BEC">
        <w:rPr>
          <w:sz w:val="22"/>
          <w:szCs w:val="22"/>
          <w:lang w:val="ru-RU"/>
        </w:rPr>
        <w:t>,</w:t>
      </w:r>
    </w:p>
    <w:p w:rsidR="00EA7BEC" w:rsidRPr="00EA7BEC" w:rsidRDefault="00302845" w:rsidP="00697421">
      <w:pPr>
        <w:jc w:val="both"/>
        <w:rPr>
          <w:sz w:val="22"/>
          <w:szCs w:val="22"/>
          <w:lang w:val="ru-RU"/>
        </w:rPr>
      </w:pPr>
      <w:r>
        <w:rPr>
          <w:sz w:val="22"/>
          <w:szCs w:val="22"/>
          <w:lang w:val="ru-RU"/>
        </w:rPr>
        <w:t>5.</w:t>
      </w:r>
      <w:r w:rsidR="00697421" w:rsidRPr="00EA7BEC">
        <w:rPr>
          <w:sz w:val="22"/>
          <w:szCs w:val="22"/>
          <w:lang w:val="ru-RU"/>
        </w:rPr>
        <w:tab/>
        <w:t xml:space="preserve">проглашава </w:t>
      </w:r>
      <w:r w:rsidR="00EE00C9">
        <w:rPr>
          <w:sz w:val="22"/>
          <w:szCs w:val="22"/>
          <w:lang w:val="ru-RU"/>
        </w:rPr>
        <w:t>купца</w:t>
      </w:r>
      <w:r w:rsidR="00697421" w:rsidRPr="00EA7BEC">
        <w:rPr>
          <w:sz w:val="22"/>
          <w:szCs w:val="22"/>
          <w:lang w:val="ru-RU"/>
        </w:rPr>
        <w:t xml:space="preserve"> </w:t>
      </w:r>
      <w:r w:rsidR="00EA7BEC" w:rsidRPr="00EA7BEC">
        <w:rPr>
          <w:sz w:val="22"/>
          <w:szCs w:val="22"/>
          <w:lang w:val="ru-RU"/>
        </w:rPr>
        <w:t xml:space="preserve">учесника који је прихватио највишу понуђену цену, </w:t>
      </w:r>
    </w:p>
    <w:p w:rsidR="00697421" w:rsidRPr="00EA7BEC" w:rsidRDefault="00302845" w:rsidP="00697421">
      <w:pPr>
        <w:jc w:val="both"/>
        <w:rPr>
          <w:sz w:val="22"/>
          <w:szCs w:val="22"/>
          <w:lang w:val="ru-RU"/>
        </w:rPr>
      </w:pPr>
      <w:r>
        <w:rPr>
          <w:sz w:val="22"/>
          <w:szCs w:val="22"/>
          <w:lang w:val="ru-RU"/>
        </w:rPr>
        <w:t>6.</w:t>
      </w:r>
      <w:r w:rsidR="00697421" w:rsidRPr="00EA7BEC">
        <w:rPr>
          <w:sz w:val="22"/>
          <w:szCs w:val="22"/>
          <w:lang w:val="ru-RU"/>
        </w:rPr>
        <w:tab/>
        <w:t>потписује записник.</w:t>
      </w:r>
    </w:p>
    <w:p w:rsidR="00697421" w:rsidRDefault="00697421" w:rsidP="00697421">
      <w:pPr>
        <w:jc w:val="both"/>
        <w:rPr>
          <w:lang w:val="ru-RU"/>
        </w:rPr>
      </w:pPr>
    </w:p>
    <w:p w:rsidR="00697421" w:rsidRDefault="00EA7BEC" w:rsidP="00EA7BEC">
      <w:pPr>
        <w:jc w:val="both"/>
        <w:rPr>
          <w:lang w:val="ru-RU"/>
        </w:rPr>
      </w:pPr>
      <w:r>
        <w:rPr>
          <w:lang w:val="ru-RU"/>
        </w:rPr>
        <w:t>Подносилац депозита губи право на повраћај депозита уко</w:t>
      </w:r>
      <w:r w:rsidR="00C533AE">
        <w:rPr>
          <w:lang w:val="ru-RU"/>
        </w:rPr>
        <w:t>ли</w:t>
      </w:r>
      <w:r>
        <w:rPr>
          <w:lang w:val="ru-RU"/>
        </w:rPr>
        <w:t>ко:</w:t>
      </w:r>
    </w:p>
    <w:p w:rsidR="00EA7BEC" w:rsidRDefault="00EA7BEC" w:rsidP="00EA7BEC">
      <w:pPr>
        <w:pStyle w:val="ListParagraph"/>
        <w:numPr>
          <w:ilvl w:val="0"/>
          <w:numId w:val="10"/>
        </w:numPr>
        <w:jc w:val="both"/>
        <w:rPr>
          <w:lang w:val="ru-RU"/>
        </w:rPr>
      </w:pPr>
      <w:r>
        <w:rPr>
          <w:lang w:val="ru-RU"/>
        </w:rPr>
        <w:t>се не региструје или</w:t>
      </w:r>
    </w:p>
    <w:p w:rsidR="00EA7BEC" w:rsidRDefault="00EA7BEC" w:rsidP="00EA7BEC">
      <w:pPr>
        <w:pStyle w:val="ListParagraph"/>
        <w:numPr>
          <w:ilvl w:val="0"/>
          <w:numId w:val="10"/>
        </w:numPr>
        <w:jc w:val="both"/>
        <w:rPr>
          <w:lang w:val="ru-RU"/>
        </w:rPr>
      </w:pPr>
      <w:r>
        <w:rPr>
          <w:lang w:val="ru-RU"/>
        </w:rPr>
        <w:t>не  приступи продају или</w:t>
      </w:r>
    </w:p>
    <w:p w:rsidR="00EA7BEC" w:rsidRDefault="00A652E4" w:rsidP="00EA7BEC">
      <w:pPr>
        <w:pStyle w:val="ListParagraph"/>
        <w:numPr>
          <w:ilvl w:val="0"/>
          <w:numId w:val="10"/>
        </w:numPr>
        <w:jc w:val="both"/>
        <w:rPr>
          <w:lang w:val="ru-RU"/>
        </w:rPr>
      </w:pPr>
      <w:r>
        <w:rPr>
          <w:lang w:val="ru-RU"/>
        </w:rPr>
        <w:t>као једини учесник на надметању не прихвати почетну цену или нико од учесника јавног надметања не прихвати почетну цену или</w:t>
      </w:r>
    </w:p>
    <w:p w:rsidR="00A652E4" w:rsidRDefault="00A652E4" w:rsidP="00EA7BEC">
      <w:pPr>
        <w:pStyle w:val="ListParagraph"/>
        <w:numPr>
          <w:ilvl w:val="0"/>
          <w:numId w:val="10"/>
        </w:numPr>
        <w:jc w:val="both"/>
        <w:rPr>
          <w:lang w:val="ru-RU"/>
        </w:rPr>
      </w:pPr>
      <w:r>
        <w:rPr>
          <w:lang w:val="ru-RU"/>
        </w:rPr>
        <w:t xml:space="preserve">не </w:t>
      </w:r>
      <w:r w:rsidRPr="00A652E4">
        <w:rPr>
          <w:lang w:val="ru-RU"/>
        </w:rPr>
        <w:t>потпи</w:t>
      </w:r>
      <w:r>
        <w:rPr>
          <w:lang w:val="ru-RU"/>
        </w:rPr>
        <w:t>ш</w:t>
      </w:r>
      <w:r w:rsidRPr="00A652E4">
        <w:rPr>
          <w:lang w:val="ru-RU"/>
        </w:rPr>
        <w:t>е записник</w:t>
      </w:r>
      <w:r>
        <w:rPr>
          <w:lang w:val="ru-RU"/>
        </w:rPr>
        <w:t xml:space="preserve"> о јавном надметању или</w:t>
      </w:r>
    </w:p>
    <w:p w:rsidR="00A652E4" w:rsidRDefault="00A652E4" w:rsidP="00EA7BEC">
      <w:pPr>
        <w:pStyle w:val="ListParagraph"/>
        <w:numPr>
          <w:ilvl w:val="0"/>
          <w:numId w:val="10"/>
        </w:numPr>
        <w:jc w:val="both"/>
        <w:rPr>
          <w:lang w:val="ru-RU"/>
        </w:rPr>
      </w:pPr>
      <w:r>
        <w:rPr>
          <w:lang w:val="ru-RU"/>
        </w:rPr>
        <w:t xml:space="preserve">као проглашени купац не закључи уговор о купопродаји у предвиђеном року или по предвиђеној процедури или </w:t>
      </w:r>
    </w:p>
    <w:p w:rsidR="00A652E4" w:rsidRDefault="00A652E4" w:rsidP="00EA7BEC">
      <w:pPr>
        <w:pStyle w:val="ListParagraph"/>
        <w:numPr>
          <w:ilvl w:val="0"/>
          <w:numId w:val="10"/>
        </w:numPr>
        <w:jc w:val="both"/>
        <w:rPr>
          <w:lang w:val="ru-RU"/>
        </w:rPr>
      </w:pPr>
      <w:r>
        <w:rPr>
          <w:lang w:val="ru-RU"/>
        </w:rPr>
        <w:t>као прогл</w:t>
      </w:r>
      <w:r w:rsidRPr="00A652E4">
        <w:rPr>
          <w:lang w:val="ru-RU"/>
        </w:rPr>
        <w:t>ашени купац не</w:t>
      </w:r>
      <w:r>
        <w:rPr>
          <w:lang w:val="ru-RU"/>
        </w:rPr>
        <w:t xml:space="preserve"> уплати купопродајну цену у назначеном року или</w:t>
      </w:r>
    </w:p>
    <w:p w:rsidR="00A652E4" w:rsidRDefault="00A652E4" w:rsidP="00A652E4">
      <w:pPr>
        <w:pStyle w:val="ListParagraph"/>
        <w:numPr>
          <w:ilvl w:val="0"/>
          <w:numId w:val="10"/>
        </w:numPr>
        <w:jc w:val="both"/>
        <w:rPr>
          <w:lang w:val="ru-RU"/>
        </w:rPr>
      </w:pPr>
      <w:r w:rsidRPr="00A652E4">
        <w:rPr>
          <w:lang w:val="ru-RU"/>
        </w:rPr>
        <w:t>као други најбољи понуђач, након одустајања проглашеног купца, не закључи уговор о купопродаји у назначеном року или</w:t>
      </w:r>
    </w:p>
    <w:p w:rsidR="00A652E4" w:rsidRPr="00EA7BEC" w:rsidRDefault="00A652E4" w:rsidP="00A652E4">
      <w:pPr>
        <w:pStyle w:val="ListParagraph"/>
        <w:numPr>
          <w:ilvl w:val="0"/>
          <w:numId w:val="10"/>
        </w:numPr>
        <w:jc w:val="both"/>
        <w:rPr>
          <w:lang w:val="ru-RU"/>
        </w:rPr>
      </w:pPr>
      <w:r>
        <w:rPr>
          <w:lang w:val="ru-RU"/>
        </w:rPr>
        <w:t xml:space="preserve">као други најбољи понуђач, након одустајања проглашеног купца, </w:t>
      </w:r>
      <w:r w:rsidRPr="00A652E4">
        <w:rPr>
          <w:lang w:val="ru-RU"/>
        </w:rPr>
        <w:t>не уплати купопродајну цену у назначеном року</w:t>
      </w:r>
      <w:r>
        <w:rPr>
          <w:lang w:val="ru-RU"/>
        </w:rPr>
        <w:t>.</w:t>
      </w:r>
    </w:p>
    <w:p w:rsidR="00870EA8" w:rsidRDefault="00870EA8" w:rsidP="00EA7BEC">
      <w:pPr>
        <w:jc w:val="both"/>
        <w:rPr>
          <w:lang w:val="ru-RU"/>
        </w:rPr>
      </w:pPr>
      <w:r>
        <w:rPr>
          <w:lang w:val="ru-RU"/>
        </w:rPr>
        <w:t>Ако је само једно лице стекло статус учесника на јавном  надметању и то лице прихвати почетну цену</w:t>
      </w:r>
      <w:r w:rsidR="006C2B02">
        <w:rPr>
          <w:lang w:val="ru-RU"/>
        </w:rPr>
        <w:t>, проглашава се купцем, а поч</w:t>
      </w:r>
      <w:r>
        <w:rPr>
          <w:lang w:val="ru-RU"/>
        </w:rPr>
        <w:t>етна цена се проглашава купопродајном ценом. Ако је више од једног лица стекло статус учесника јавног  надметања, стечајни управник оглашава почетну цену и утврђује свако наред</w:t>
      </w:r>
      <w:r w:rsidR="006C2B02">
        <w:rPr>
          <w:lang w:val="ru-RU"/>
        </w:rPr>
        <w:t>но увећање које не мож</w:t>
      </w:r>
      <w:r>
        <w:rPr>
          <w:lang w:val="ru-RU"/>
        </w:rPr>
        <w:t>е бити веће од износа депозита. Утврђивање нове цене понавља се све док учесници истичу понуде за увећање цене. Стечајни управник оглашава да је јавно надметање завршено када ни после трећег позива није истакнута понуда на увећану</w:t>
      </w:r>
      <w:r w:rsidR="001072EA">
        <w:rPr>
          <w:lang w:val="ru-RU"/>
        </w:rPr>
        <w:t xml:space="preserve"> цену, а купцем проглашава учесника који је први понудио највишу цену, а прихваћена цена се проглашава купопродајн</w:t>
      </w:r>
      <w:r w:rsidR="00400206">
        <w:rPr>
          <w:lang w:val="ru-RU"/>
        </w:rPr>
        <w:t>ом</w:t>
      </w:r>
      <w:r w:rsidR="001072EA">
        <w:rPr>
          <w:lang w:val="ru-RU"/>
        </w:rPr>
        <w:t>.</w:t>
      </w:r>
      <w:r w:rsidR="0066208C">
        <w:rPr>
          <w:lang w:val="ru-RU"/>
        </w:rPr>
        <w:t xml:space="preserve"> Ако нико од учесника не прихвати почетну цену, јавно надметање се проглашава несупелим,  а учесници губе право на  повраћај депозита.</w:t>
      </w:r>
    </w:p>
    <w:p w:rsidR="006C2B02" w:rsidRDefault="006C2B02" w:rsidP="00EA7BEC">
      <w:pPr>
        <w:jc w:val="both"/>
        <w:rPr>
          <w:lang w:val="ru-RU"/>
        </w:rPr>
      </w:pPr>
      <w:r>
        <w:rPr>
          <w:lang w:val="ru-RU"/>
        </w:rPr>
        <w:t>Стечајни управник са проглашеним купцем потписује уговор о купопродаји</w:t>
      </w:r>
      <w:r w:rsidR="0003708C">
        <w:rPr>
          <w:lang w:val="ru-RU"/>
        </w:rPr>
        <w:t xml:space="preserve"> у року од три дана од одржавања јавног надметања</w:t>
      </w:r>
      <w:r>
        <w:rPr>
          <w:lang w:val="ru-RU"/>
        </w:rPr>
        <w:t>.</w:t>
      </w:r>
      <w:r w:rsidR="0003708C">
        <w:rPr>
          <w:lang w:val="ru-RU"/>
        </w:rPr>
        <w:t xml:space="preserve"> Уплата купопродајне цене је у року од 8 дана од потписивања уговора.</w:t>
      </w:r>
      <w:r>
        <w:rPr>
          <w:lang w:val="ru-RU"/>
        </w:rPr>
        <w:t xml:space="preserve"> Ако проглашени купац не закључи купопродајни уговор или не уплати купопродајну цену у прописаним роковима, губи право на повраћај депозита, а за купца се проглашава други најбољи понуђач у поступку јавног надметања.  </w:t>
      </w:r>
      <w:r w:rsidR="0064402B">
        <w:rPr>
          <w:lang w:val="ru-RU"/>
        </w:rPr>
        <w:t>Д</w:t>
      </w:r>
      <w:r w:rsidR="00302845">
        <w:rPr>
          <w:lang w:val="ru-RU"/>
        </w:rPr>
        <w:t xml:space="preserve">руги најбољи понуђач је </w:t>
      </w:r>
      <w:r w:rsidR="0064402B">
        <w:rPr>
          <w:lang w:val="ru-RU"/>
        </w:rPr>
        <w:t>лице које је у односу на проглашену купопродајну цену прво пунудило предходно увећану цену. Други највољи понуђач има иста права као проглашени купац.</w:t>
      </w:r>
    </w:p>
    <w:p w:rsidR="0003708C" w:rsidRDefault="0003708C" w:rsidP="00EA7BEC">
      <w:pPr>
        <w:jc w:val="both"/>
        <w:rPr>
          <w:lang w:val="ru-RU"/>
        </w:rPr>
      </w:pPr>
      <w:r w:rsidRPr="0003708C">
        <w:rPr>
          <w:lang w:val="ru-RU"/>
        </w:rPr>
        <w:t>Стечајни упр</w:t>
      </w:r>
      <w:r>
        <w:rPr>
          <w:lang w:val="ru-RU"/>
        </w:rPr>
        <w:t>авник ће вратити депозит свим уч</w:t>
      </w:r>
      <w:r w:rsidRPr="0003708C">
        <w:rPr>
          <w:lang w:val="ru-RU"/>
        </w:rPr>
        <w:t>есницима јавног надметања, осим проглашеном купцу и другом најбољем понуђачу у року од осам радна дана од дана одржавања јавног прикупљања понуда.</w:t>
      </w:r>
    </w:p>
    <w:p w:rsidR="00697421" w:rsidRPr="00C82B74" w:rsidRDefault="00697421" w:rsidP="00697421">
      <w:pPr>
        <w:jc w:val="both"/>
        <w:rPr>
          <w:lang w:val="ru-RU"/>
        </w:rPr>
      </w:pPr>
      <w:r>
        <w:rPr>
          <w:lang w:val="ru-RU"/>
        </w:rPr>
        <w:t xml:space="preserve">После извршене продаје стечајни управник ће обавестити стечајног судију и одбор поверилаца о извршеној продаји, условима и цени у року од 10 дана од дана извршене продаје. Стечајни судија ће решењем констатовати да је продаја извршена и наложити РГЗ СКН Ниш упис права својине на купца. Наведено решење са доказом о уплати цене је основ </w:t>
      </w:r>
      <w:r>
        <w:rPr>
          <w:lang w:val="ru-RU"/>
        </w:rPr>
        <w:lastRenderedPageBreak/>
        <w:t xml:space="preserve">за стицање и упис права својине купца, </w:t>
      </w:r>
      <w:r w:rsidRPr="00302845">
        <w:rPr>
          <w:lang w:val="ru-RU"/>
        </w:rPr>
        <w:t>без обзира на раније уписе</w:t>
      </w:r>
      <w:r>
        <w:rPr>
          <w:lang w:val="ru-RU"/>
        </w:rPr>
        <w:t xml:space="preserve"> и без терета, као и без икаквих обавеза насталих пре извршене продаје, укључујући и пореске обавезе и обаве</w:t>
      </w:r>
      <w:r w:rsidR="005E43BC">
        <w:rPr>
          <w:lang w:val="ru-RU"/>
        </w:rPr>
        <w:t>зе према привредним субјектима</w:t>
      </w:r>
      <w:r>
        <w:rPr>
          <w:lang w:val="ru-RU"/>
        </w:rPr>
        <w:t xml:space="preserve"> пружаоцима услуга од општег интереса које се односе на купљену имовину (чл.133 ст.13 Закона о стечају).</w:t>
      </w:r>
    </w:p>
    <w:p w:rsidR="00697421" w:rsidRDefault="00697421" w:rsidP="00697421">
      <w:pPr>
        <w:jc w:val="both"/>
        <w:rPr>
          <w:b/>
          <w:bCs/>
          <w:lang w:val="sr-Cyrl-CS"/>
        </w:rPr>
      </w:pPr>
    </w:p>
    <w:p w:rsidR="00697421" w:rsidRPr="008D41B6" w:rsidRDefault="00697421" w:rsidP="00697421">
      <w:pPr>
        <w:jc w:val="both"/>
        <w:rPr>
          <w:b/>
          <w:bCs/>
          <w:lang w:val="sr-Cyrl-CS"/>
        </w:rPr>
      </w:pPr>
      <w:r w:rsidRPr="008D41B6">
        <w:rPr>
          <w:b/>
          <w:bCs/>
          <w:lang w:val="sr-Cyrl-CS"/>
        </w:rPr>
        <w:t xml:space="preserve">Порезе и трошкове који произилазе из </w:t>
      </w:r>
      <w:r w:rsidR="005E43BC" w:rsidRPr="005E43BC">
        <w:rPr>
          <w:b/>
          <w:bCs/>
          <w:lang w:val="ru-RU"/>
        </w:rPr>
        <w:t>из закљученог купопродајног уговора</w:t>
      </w:r>
      <w:r w:rsidR="005E43BC">
        <w:rPr>
          <w:b/>
          <w:bCs/>
          <w:lang w:val="sr-Cyrl-CS"/>
        </w:rPr>
        <w:t xml:space="preserve">, </w:t>
      </w:r>
      <w:r w:rsidRPr="008D41B6">
        <w:rPr>
          <w:b/>
          <w:bCs/>
          <w:lang w:val="sr-Cyrl-CS"/>
        </w:rPr>
        <w:t xml:space="preserve">у целости сноси купац. </w:t>
      </w:r>
      <w:r w:rsidR="00EE00C9">
        <w:rPr>
          <w:b/>
          <w:bCs/>
          <w:lang w:val="sr-Cyrl-CS"/>
        </w:rPr>
        <w:t>Стечајни дужник је у систему ПДВ-а.</w:t>
      </w:r>
    </w:p>
    <w:p w:rsidR="00EA13FC" w:rsidRDefault="00EA13FC" w:rsidP="00697421">
      <w:pPr>
        <w:jc w:val="both"/>
        <w:rPr>
          <w:lang w:val="sr-Cyrl-RS"/>
        </w:rPr>
      </w:pPr>
    </w:p>
    <w:p w:rsidR="001E63DE" w:rsidRDefault="001E63DE" w:rsidP="00697421">
      <w:pPr>
        <w:jc w:val="both"/>
        <w:rPr>
          <w:lang w:val="ru-RU"/>
        </w:rPr>
      </w:pPr>
      <w:r>
        <w:rPr>
          <w:lang w:val="sr-Cyrl-RS"/>
        </w:rPr>
        <w:t>Овлашћено лице: стечајни управник</w:t>
      </w:r>
      <w:r w:rsidR="00697421" w:rsidRPr="00C82B74">
        <w:rPr>
          <w:lang w:val="sr-Cyrl-RS"/>
        </w:rPr>
        <w:t xml:space="preserve"> Дејан Петровић,</w:t>
      </w:r>
      <w:r w:rsidR="00697421">
        <w:rPr>
          <w:lang w:val="ru-RU"/>
        </w:rPr>
        <w:t xml:space="preserve"> </w:t>
      </w:r>
    </w:p>
    <w:p w:rsidR="00697421" w:rsidRPr="00B44A51" w:rsidRDefault="00697421" w:rsidP="00697421">
      <w:pPr>
        <w:jc w:val="both"/>
        <w:rPr>
          <w:lang w:val="ru-RU"/>
        </w:rPr>
      </w:pPr>
      <w:r w:rsidRPr="00C82B74">
        <w:rPr>
          <w:lang w:val="sr-Cyrl-RS"/>
        </w:rPr>
        <w:t xml:space="preserve">тел: 060 408-3160    е-маил: </w:t>
      </w:r>
      <w:hyperlink r:id="rId6" w:history="1">
        <w:r w:rsidRPr="00C82B74">
          <w:rPr>
            <w:rStyle w:val="Hyperlink"/>
          </w:rPr>
          <w:t>dpetrovicdunja</w:t>
        </w:r>
        <w:r w:rsidRPr="00C82B74">
          <w:rPr>
            <w:rStyle w:val="Hyperlink"/>
            <w:lang w:val="ru-RU"/>
          </w:rPr>
          <w:t>@</w:t>
        </w:r>
        <w:r w:rsidRPr="00C82B74">
          <w:rPr>
            <w:rStyle w:val="Hyperlink"/>
          </w:rPr>
          <w:t>gmail</w:t>
        </w:r>
        <w:r w:rsidRPr="00C82B74">
          <w:rPr>
            <w:rStyle w:val="Hyperlink"/>
            <w:lang w:val="ru-RU"/>
          </w:rPr>
          <w:t>.</w:t>
        </w:r>
        <w:r w:rsidRPr="00C82B74">
          <w:rPr>
            <w:rStyle w:val="Hyperlink"/>
          </w:rPr>
          <w:t>com</w:t>
        </w:r>
      </w:hyperlink>
      <w:r w:rsidRPr="00C82B74">
        <w:rPr>
          <w:lang w:val="sr-Cyrl-RS"/>
        </w:rPr>
        <w:t xml:space="preserve"> </w:t>
      </w:r>
    </w:p>
    <w:p w:rsidR="008E6BFE" w:rsidRPr="00697421" w:rsidRDefault="008E6BFE">
      <w:pPr>
        <w:rPr>
          <w:lang w:val="ru-RU"/>
        </w:rPr>
      </w:pPr>
    </w:p>
    <w:sectPr w:rsidR="008E6BFE" w:rsidRPr="006974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W1)">
    <w:altName w:val="Times New Roman"/>
    <w:charset w:val="00"/>
    <w:family w:val="roman"/>
    <w:pitch w:val="variable"/>
    <w:sig w:usb0="20007A87" w:usb1="80000000" w:usb2="00000008"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3C27FF"/>
    <w:multiLevelType w:val="hybridMultilevel"/>
    <w:tmpl w:val="75F48270"/>
    <w:lvl w:ilvl="0" w:tplc="6C7C444C">
      <w:start w:val="1"/>
      <w:numFmt w:val="decimal"/>
      <w:lvlText w:val="%1."/>
      <w:lvlJc w:val="left"/>
      <w:pPr>
        <w:tabs>
          <w:tab w:val="num" w:pos="780"/>
        </w:tabs>
        <w:ind w:left="780" w:hanging="36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24F61949"/>
    <w:multiLevelType w:val="hybridMultilevel"/>
    <w:tmpl w:val="F4BED5F2"/>
    <w:lvl w:ilvl="0" w:tplc="2F32F872">
      <w:start w:val="16"/>
      <w:numFmt w:val="bullet"/>
      <w:lvlText w:val="-"/>
      <w:lvlJc w:val="left"/>
      <w:pPr>
        <w:ind w:left="720" w:hanging="360"/>
      </w:pPr>
      <w:rPr>
        <w:rFonts w:ascii="Times New Roman" w:eastAsia="Times New Roman" w:hAnsi="Times New Roman" w:cs="Times New Roman" w:hint="default"/>
        <w:b w:val="0"/>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9001443"/>
    <w:multiLevelType w:val="hybridMultilevel"/>
    <w:tmpl w:val="379CC4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9495E98"/>
    <w:multiLevelType w:val="hybridMultilevel"/>
    <w:tmpl w:val="7F58C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393181F"/>
    <w:multiLevelType w:val="hybridMultilevel"/>
    <w:tmpl w:val="26DAC6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CED39BA"/>
    <w:multiLevelType w:val="hybridMultilevel"/>
    <w:tmpl w:val="ABCA0D62"/>
    <w:lvl w:ilvl="0" w:tplc="CB785B6C">
      <w:start w:val="1"/>
      <w:numFmt w:val="bullet"/>
      <w:lvlText w:val=""/>
      <w:lvlJc w:val="left"/>
      <w:pPr>
        <w:ind w:left="360" w:hanging="360"/>
      </w:pPr>
      <w:rPr>
        <w:rFonts w:ascii="Symbol" w:hAnsi="Symbol" w:hint="default"/>
      </w:rPr>
    </w:lvl>
    <w:lvl w:ilvl="1" w:tplc="081A0003">
      <w:start w:val="1"/>
      <w:numFmt w:val="bullet"/>
      <w:lvlText w:val="o"/>
      <w:lvlJc w:val="left"/>
      <w:pPr>
        <w:ind w:left="1080" w:hanging="360"/>
      </w:pPr>
      <w:rPr>
        <w:rFonts w:ascii="Courier New" w:hAnsi="Courier New" w:cs="Courier New" w:hint="default"/>
      </w:rPr>
    </w:lvl>
    <w:lvl w:ilvl="2" w:tplc="081A0005">
      <w:start w:val="1"/>
      <w:numFmt w:val="bullet"/>
      <w:lvlText w:val=""/>
      <w:lvlJc w:val="left"/>
      <w:pPr>
        <w:ind w:left="1800" w:hanging="360"/>
      </w:pPr>
      <w:rPr>
        <w:rFonts w:ascii="Wingdings" w:hAnsi="Wingdings" w:hint="default"/>
      </w:rPr>
    </w:lvl>
    <w:lvl w:ilvl="3" w:tplc="081A0001">
      <w:start w:val="1"/>
      <w:numFmt w:val="bullet"/>
      <w:lvlText w:val=""/>
      <w:lvlJc w:val="left"/>
      <w:pPr>
        <w:ind w:left="2520" w:hanging="360"/>
      </w:pPr>
      <w:rPr>
        <w:rFonts w:ascii="Symbol" w:hAnsi="Symbol" w:hint="default"/>
      </w:rPr>
    </w:lvl>
    <w:lvl w:ilvl="4" w:tplc="081A0003">
      <w:start w:val="1"/>
      <w:numFmt w:val="bullet"/>
      <w:lvlText w:val="o"/>
      <w:lvlJc w:val="left"/>
      <w:pPr>
        <w:ind w:left="3240" w:hanging="360"/>
      </w:pPr>
      <w:rPr>
        <w:rFonts w:ascii="Courier New" w:hAnsi="Courier New" w:cs="Courier New" w:hint="default"/>
      </w:rPr>
    </w:lvl>
    <w:lvl w:ilvl="5" w:tplc="081A0005">
      <w:start w:val="1"/>
      <w:numFmt w:val="bullet"/>
      <w:lvlText w:val=""/>
      <w:lvlJc w:val="left"/>
      <w:pPr>
        <w:ind w:left="3960" w:hanging="360"/>
      </w:pPr>
      <w:rPr>
        <w:rFonts w:ascii="Wingdings" w:hAnsi="Wingdings" w:hint="default"/>
      </w:rPr>
    </w:lvl>
    <w:lvl w:ilvl="6" w:tplc="081A0001">
      <w:start w:val="1"/>
      <w:numFmt w:val="bullet"/>
      <w:lvlText w:val=""/>
      <w:lvlJc w:val="left"/>
      <w:pPr>
        <w:ind w:left="4680" w:hanging="360"/>
      </w:pPr>
      <w:rPr>
        <w:rFonts w:ascii="Symbol" w:hAnsi="Symbol" w:hint="default"/>
      </w:rPr>
    </w:lvl>
    <w:lvl w:ilvl="7" w:tplc="081A0003">
      <w:start w:val="1"/>
      <w:numFmt w:val="bullet"/>
      <w:lvlText w:val="o"/>
      <w:lvlJc w:val="left"/>
      <w:pPr>
        <w:ind w:left="5400" w:hanging="360"/>
      </w:pPr>
      <w:rPr>
        <w:rFonts w:ascii="Courier New" w:hAnsi="Courier New" w:cs="Courier New" w:hint="default"/>
      </w:rPr>
    </w:lvl>
    <w:lvl w:ilvl="8" w:tplc="081A0005">
      <w:start w:val="1"/>
      <w:numFmt w:val="bullet"/>
      <w:lvlText w:val=""/>
      <w:lvlJc w:val="left"/>
      <w:pPr>
        <w:ind w:left="6120" w:hanging="360"/>
      </w:pPr>
      <w:rPr>
        <w:rFonts w:ascii="Wingdings" w:hAnsi="Wingdings" w:hint="default"/>
      </w:rPr>
    </w:lvl>
  </w:abstractNum>
  <w:abstractNum w:abstractNumId="6">
    <w:nsid w:val="66534879"/>
    <w:multiLevelType w:val="hybridMultilevel"/>
    <w:tmpl w:val="0DE2D346"/>
    <w:lvl w:ilvl="0" w:tplc="04090001">
      <w:start w:val="1"/>
      <w:numFmt w:val="bullet"/>
      <w:lvlText w:val=""/>
      <w:lvlJc w:val="left"/>
      <w:pPr>
        <w:ind w:left="781" w:hanging="360"/>
      </w:pPr>
      <w:rPr>
        <w:rFonts w:ascii="Symbol" w:hAnsi="Symbol"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7">
    <w:nsid w:val="6DFB724D"/>
    <w:multiLevelType w:val="hybridMultilevel"/>
    <w:tmpl w:val="734225CE"/>
    <w:lvl w:ilvl="0" w:tplc="65EEDCE0">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8">
    <w:nsid w:val="720E5AD9"/>
    <w:multiLevelType w:val="hybridMultilevel"/>
    <w:tmpl w:val="83968C5C"/>
    <w:lvl w:ilvl="0" w:tplc="CB785B6C">
      <w:start w:val="1"/>
      <w:numFmt w:val="bullet"/>
      <w:lvlText w:val=""/>
      <w:lvlJc w:val="left"/>
      <w:pPr>
        <w:ind w:left="360" w:hanging="360"/>
      </w:pPr>
      <w:rPr>
        <w:rFonts w:ascii="Symbol" w:hAnsi="Symbol" w:hint="default"/>
      </w:rPr>
    </w:lvl>
    <w:lvl w:ilvl="1" w:tplc="081A0003">
      <w:start w:val="1"/>
      <w:numFmt w:val="bullet"/>
      <w:lvlText w:val="o"/>
      <w:lvlJc w:val="left"/>
      <w:pPr>
        <w:ind w:left="1080" w:hanging="360"/>
      </w:pPr>
      <w:rPr>
        <w:rFonts w:ascii="Courier New" w:hAnsi="Courier New" w:cs="Courier New" w:hint="default"/>
      </w:rPr>
    </w:lvl>
    <w:lvl w:ilvl="2" w:tplc="081A0005">
      <w:start w:val="1"/>
      <w:numFmt w:val="bullet"/>
      <w:lvlText w:val=""/>
      <w:lvlJc w:val="left"/>
      <w:pPr>
        <w:ind w:left="1800" w:hanging="360"/>
      </w:pPr>
      <w:rPr>
        <w:rFonts w:ascii="Wingdings" w:hAnsi="Wingdings" w:hint="default"/>
      </w:rPr>
    </w:lvl>
    <w:lvl w:ilvl="3" w:tplc="081A0001">
      <w:start w:val="1"/>
      <w:numFmt w:val="bullet"/>
      <w:lvlText w:val=""/>
      <w:lvlJc w:val="left"/>
      <w:pPr>
        <w:ind w:left="2520" w:hanging="360"/>
      </w:pPr>
      <w:rPr>
        <w:rFonts w:ascii="Symbol" w:hAnsi="Symbol" w:hint="default"/>
      </w:rPr>
    </w:lvl>
    <w:lvl w:ilvl="4" w:tplc="081A0003">
      <w:start w:val="1"/>
      <w:numFmt w:val="bullet"/>
      <w:lvlText w:val="o"/>
      <w:lvlJc w:val="left"/>
      <w:pPr>
        <w:ind w:left="3240" w:hanging="360"/>
      </w:pPr>
      <w:rPr>
        <w:rFonts w:ascii="Courier New" w:hAnsi="Courier New" w:cs="Courier New" w:hint="default"/>
      </w:rPr>
    </w:lvl>
    <w:lvl w:ilvl="5" w:tplc="081A0005">
      <w:start w:val="1"/>
      <w:numFmt w:val="bullet"/>
      <w:lvlText w:val=""/>
      <w:lvlJc w:val="left"/>
      <w:pPr>
        <w:ind w:left="3960" w:hanging="360"/>
      </w:pPr>
      <w:rPr>
        <w:rFonts w:ascii="Wingdings" w:hAnsi="Wingdings" w:hint="default"/>
      </w:rPr>
    </w:lvl>
    <w:lvl w:ilvl="6" w:tplc="081A0001">
      <w:start w:val="1"/>
      <w:numFmt w:val="bullet"/>
      <w:lvlText w:val=""/>
      <w:lvlJc w:val="left"/>
      <w:pPr>
        <w:ind w:left="4680" w:hanging="360"/>
      </w:pPr>
      <w:rPr>
        <w:rFonts w:ascii="Symbol" w:hAnsi="Symbol" w:hint="default"/>
      </w:rPr>
    </w:lvl>
    <w:lvl w:ilvl="7" w:tplc="081A0003">
      <w:start w:val="1"/>
      <w:numFmt w:val="bullet"/>
      <w:lvlText w:val="o"/>
      <w:lvlJc w:val="left"/>
      <w:pPr>
        <w:ind w:left="5400" w:hanging="360"/>
      </w:pPr>
      <w:rPr>
        <w:rFonts w:ascii="Courier New" w:hAnsi="Courier New" w:cs="Courier New" w:hint="default"/>
      </w:rPr>
    </w:lvl>
    <w:lvl w:ilvl="8" w:tplc="081A0005">
      <w:start w:val="1"/>
      <w:numFmt w:val="bullet"/>
      <w:lvlText w:val=""/>
      <w:lvlJc w:val="left"/>
      <w:pPr>
        <w:ind w:left="6120" w:hanging="360"/>
      </w:pPr>
      <w:rPr>
        <w:rFonts w:ascii="Wingdings" w:hAnsi="Wingdings" w:hint="default"/>
      </w:rPr>
    </w:lvl>
  </w:abstractNum>
  <w:abstractNum w:abstractNumId="9">
    <w:nsid w:val="73A41968"/>
    <w:multiLevelType w:val="hybridMultilevel"/>
    <w:tmpl w:val="D9C61D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1"/>
  </w:num>
  <w:num w:numId="4">
    <w:abstractNumId w:val="8"/>
  </w:num>
  <w:num w:numId="5">
    <w:abstractNumId w:val="5"/>
  </w:num>
  <w:num w:numId="6">
    <w:abstractNumId w:val="4"/>
  </w:num>
  <w:num w:numId="7">
    <w:abstractNumId w:val="6"/>
  </w:num>
  <w:num w:numId="8">
    <w:abstractNumId w:val="3"/>
  </w:num>
  <w:num w:numId="9">
    <w:abstractNumId w:val="2"/>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7421"/>
    <w:rsid w:val="0003708C"/>
    <w:rsid w:val="001072EA"/>
    <w:rsid w:val="001C14A9"/>
    <w:rsid w:val="001E63DE"/>
    <w:rsid w:val="001E66B1"/>
    <w:rsid w:val="003018D1"/>
    <w:rsid w:val="00302845"/>
    <w:rsid w:val="003408A0"/>
    <w:rsid w:val="00400206"/>
    <w:rsid w:val="004C408B"/>
    <w:rsid w:val="005E43BC"/>
    <w:rsid w:val="006220B8"/>
    <w:rsid w:val="0064402B"/>
    <w:rsid w:val="0066208C"/>
    <w:rsid w:val="00697421"/>
    <w:rsid w:val="006C2B02"/>
    <w:rsid w:val="00733522"/>
    <w:rsid w:val="007527F7"/>
    <w:rsid w:val="00870EA8"/>
    <w:rsid w:val="008E6BFE"/>
    <w:rsid w:val="008F4538"/>
    <w:rsid w:val="009D4893"/>
    <w:rsid w:val="009D5F17"/>
    <w:rsid w:val="00A652E4"/>
    <w:rsid w:val="00A97881"/>
    <w:rsid w:val="00C533AE"/>
    <w:rsid w:val="00D35E8B"/>
    <w:rsid w:val="00E811A6"/>
    <w:rsid w:val="00EA13FC"/>
    <w:rsid w:val="00EA7BEC"/>
    <w:rsid w:val="00ED120C"/>
    <w:rsid w:val="00EE00C9"/>
    <w:rsid w:val="00F20494"/>
    <w:rsid w:val="00FF55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BBFA380-C910-4366-B853-0749E2BA6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742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9742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97421"/>
    <w:pPr>
      <w:ind w:left="720"/>
      <w:contextualSpacing/>
    </w:pPr>
    <w:rPr>
      <w:sz w:val="20"/>
      <w:szCs w:val="20"/>
    </w:rPr>
  </w:style>
  <w:style w:type="character" w:styleId="Strong">
    <w:name w:val="Strong"/>
    <w:uiPriority w:val="22"/>
    <w:qFormat/>
    <w:rsid w:val="00697421"/>
    <w:rPr>
      <w:b/>
      <w:bCs/>
    </w:rPr>
  </w:style>
  <w:style w:type="character" w:styleId="Hyperlink">
    <w:name w:val="Hyperlink"/>
    <w:rsid w:val="0069742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petrovicdunja@gmail.com" TargetMode="External"/><Relationship Id="rId5" Type="http://schemas.openxmlformats.org/officeDocument/2006/relationships/hyperlink" Target="mailto:dpetrovicdunja@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218</TotalTime>
  <Pages>4</Pages>
  <Words>1259</Words>
  <Characters>7168</Characters>
  <Application>Microsoft Office Word</Application>
  <DocSecurity>0</DocSecurity>
  <Lines>178</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24</cp:revision>
  <dcterms:created xsi:type="dcterms:W3CDTF">2025-11-16T16:13:00Z</dcterms:created>
  <dcterms:modified xsi:type="dcterms:W3CDTF">2025-12-01T09:58:00Z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6bc85a61-a5f0-4c1c-b9e4-e15008d74eff</vt:lpwstr>
  </property>
</Properties>
</file>